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447" w:type="dxa"/>
        <w:tblInd w:w="25" w:type="dxa"/>
        <w:tblLook w:val="0000" w:firstRow="0" w:lastRow="0" w:firstColumn="0" w:lastColumn="0" w:noHBand="0" w:noVBand="0"/>
      </w:tblPr>
      <w:tblGrid>
        <w:gridCol w:w="1701"/>
        <w:gridCol w:w="7746"/>
      </w:tblGrid>
      <w:tr w:rsidR="00DE6865" w14:paraId="19185B72" w14:textId="77777777">
        <w:tc>
          <w:tcPr>
            <w:tcW w:w="1701" w:type="dxa"/>
            <w:tcBorders>
              <w:top w:val="single" w:sz="20" w:space="0" w:color="000000"/>
              <w:left w:val="single" w:sz="20" w:space="0" w:color="000000"/>
              <w:bottom w:val="single" w:sz="20" w:space="0" w:color="000000"/>
            </w:tcBorders>
            <w:tcMar>
              <w:left w:w="0" w:type="dxa"/>
              <w:right w:w="0" w:type="dxa"/>
            </w:tcMar>
          </w:tcPr>
          <w:p w14:paraId="5CEE5057" w14:textId="77777777" w:rsidR="00DE6865" w:rsidRDefault="00DE6865">
            <w:pPr>
              <w:suppressAutoHyphens/>
              <w:spacing w:after="0" w:line="240" w:lineRule="auto"/>
              <w:ind w:left="2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bookmarkStart w:id="0" w:name="_1139310903"/>
            <w:bookmarkEnd w:id="0"/>
          </w:p>
          <w:p w14:paraId="3D8CFEC2" w14:textId="2B4AD1E5" w:rsidR="00DE6865" w:rsidRDefault="004E692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41928959" wp14:editId="690621C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9525" t="9525" r="12700" b="12700"/>
                      <wp:wrapNone/>
                      <wp:docPr id="1290789419" name="Rectangle 3" hidden="1"/>
                      <wp:cNvGraphicFramePr>
                        <a:graphicFrameLocks xmlns:a="http://schemas.openxmlformats.org/drawingml/2006/main" noSel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7D9032" id="Rectangle 3" o:spid="_x0000_s1026" style="position:absolute;margin-left:0;margin-top:0;width:50pt;height:50pt;z-index:251657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">
                      <v:stroke joinstyle="round"/>
                      <o:lock v:ext="edit" selection="t"/>
                    </v:rect>
                  </w:pict>
                </mc:Fallback>
              </mc:AlternateContent>
            </w:r>
            <w:r w:rsidR="00DE6865" w:rsidRPr="00DE6865">
              <w:rPr>
                <w:noProof/>
              </w:rPr>
              <w:object w:dxaOrig="4320" w:dyaOrig="4320" w14:anchorId="2DABED75">
                <v:rect id="Obiekt OLE1" o:spid="_x0000_i1025" style="width:38.25pt;height:48.75pt;visibility:visible;mso-wrap-style:square;mso-wrap-distance-left:9pt;mso-wrap-distance-top:0;mso-wrap-distance-right:9pt;mso-wrap-distance-bottom:0" o:ole="" o:preferrelative="t" stroked="f">
                  <v:fill color2="black" angle="180"/>
                  <v:imagedata r:id="rId8" o:title="image1"/>
                </v:rect>
                <o:OLEObject Type="Embed" ProgID="Word.Picture.8" ShapeID="Obiekt OLE1" DrawAspect="Content" ObjectID="_1832239531" r:id="rId9"/>
              </w:object>
            </w:r>
          </w:p>
        </w:tc>
        <w:tc>
          <w:tcPr>
            <w:tcW w:w="7746" w:type="dxa"/>
            <w:tcBorders>
              <w:top w:val="single" w:sz="20" w:space="0" w:color="000000"/>
              <w:bottom w:val="single" w:sz="20" w:space="0" w:color="000000"/>
              <w:right w:val="single" w:sz="20" w:space="0" w:color="000000"/>
            </w:tcBorders>
            <w:tcMar>
              <w:left w:w="0" w:type="dxa"/>
              <w:right w:w="0" w:type="dxa"/>
            </w:tcMar>
          </w:tcPr>
          <w:p w14:paraId="65163A8E" w14:textId="77777777" w:rsidR="00DE6865" w:rsidRDefault="00DE686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  <w:p w14:paraId="20D150E0" w14:textId="77777777" w:rsidR="00DE6865" w:rsidRDefault="00BB4BF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bookmarkStart w:id="1" w:name="_Toc55200620"/>
            <w:bookmarkStart w:id="2" w:name="_Toc55202639"/>
            <w:r>
              <w:rPr>
                <w:rFonts w:ascii="Times New Roman" w:hAnsi="Times New Roman" w:cs="Times New Roman"/>
                <w:b/>
                <w:lang w:eastAsia="ar-SA"/>
              </w:rPr>
              <w:t>ZAKŁAD USŁUG TECHNICZNYCH</w:t>
            </w:r>
            <w:bookmarkEnd w:id="1"/>
            <w:bookmarkEnd w:id="2"/>
            <w:r>
              <w:rPr>
                <w:rFonts w:ascii="Times New Roman" w:hAnsi="Times New Roman" w:cs="Times New Roman"/>
                <w:lang w:eastAsia="ar-SA"/>
              </w:rPr>
              <w:br/>
            </w:r>
            <w:r>
              <w:rPr>
                <w:rFonts w:ascii="Times New Roman" w:eastAsia="Times New Roman" w:hAnsi="Times New Roman" w:cs="Times New Roman"/>
                <w:szCs w:val="20"/>
                <w:lang w:eastAsia="ar-SA"/>
              </w:rPr>
              <w:t>ul. Bliska 1B/5</w:t>
            </w:r>
            <w:r>
              <w:rPr>
                <w:rFonts w:ascii="Times New Roman" w:hAnsi="Times New Roman" w:cs="Times New Roman"/>
                <w:lang w:eastAsia="ar-SA"/>
              </w:rPr>
              <w:br/>
            </w:r>
            <w:r>
              <w:rPr>
                <w:rFonts w:ascii="Times New Roman" w:eastAsia="Times New Roman" w:hAnsi="Times New Roman" w:cs="Times New Roman"/>
                <w:szCs w:val="20"/>
                <w:lang w:eastAsia="ar-SA"/>
              </w:rPr>
              <w:t xml:space="preserve">80-541 Gdańsk Nowy Port            </w:t>
            </w:r>
          </w:p>
        </w:tc>
      </w:tr>
    </w:tbl>
    <w:p w14:paraId="5678F57C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Cs w:val="20"/>
          <w:lang w:eastAsia="ar-SA"/>
        </w:rPr>
      </w:pPr>
    </w:p>
    <w:tbl>
      <w:tblPr>
        <w:tblW w:w="9376" w:type="dxa"/>
        <w:tblInd w:w="5" w:type="dxa"/>
        <w:tblLook w:val="0000" w:firstRow="0" w:lastRow="0" w:firstColumn="0" w:lastColumn="0" w:noHBand="0" w:noVBand="0"/>
      </w:tblPr>
      <w:tblGrid>
        <w:gridCol w:w="1701"/>
        <w:gridCol w:w="2693"/>
        <w:gridCol w:w="284"/>
        <w:gridCol w:w="1843"/>
        <w:gridCol w:w="2855"/>
      </w:tblGrid>
      <w:tr w:rsidR="00DE6865" w14:paraId="622302C9" w14:textId="77777777">
        <w:trPr>
          <w:cantSplit/>
          <w:trHeight w:hRule="exact" w:val="798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796E846A" w14:textId="77777777" w:rsidR="00DE6865" w:rsidRDefault="00BB4BF3">
            <w:pPr>
              <w:suppressAutoHyphens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nazwa jednostki projektowania</w:t>
            </w:r>
          </w:p>
        </w:tc>
        <w:tc>
          <w:tcPr>
            <w:tcW w:w="2693" w:type="dxa"/>
            <w:tcBorders>
              <w:top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1FDAC5B4" w14:textId="77777777" w:rsidR="00DE6865" w:rsidRDefault="00BB4BF3">
            <w:pPr>
              <w:suppressAutoHyphens/>
              <w:spacing w:after="0" w:line="240" w:lineRule="auto"/>
              <w:ind w:right="141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Zakład Usług Technicznych</w:t>
            </w:r>
          </w:p>
          <w:p w14:paraId="26DF5326" w14:textId="77777777" w:rsidR="00DE6865" w:rsidRDefault="00BB4BF3">
            <w:pPr>
              <w:suppressAutoHyphens/>
              <w:spacing w:after="0" w:line="240" w:lineRule="auto"/>
              <w:ind w:right="141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ul. Bliska 1B/5</w:t>
            </w:r>
          </w:p>
          <w:p w14:paraId="60859A97" w14:textId="77777777" w:rsidR="00DE6865" w:rsidRDefault="00BB4BF3">
            <w:pPr>
              <w:suppressAutoHyphens/>
              <w:spacing w:after="0" w:line="240" w:lineRule="auto"/>
              <w:ind w:right="141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80-541 Gdańsk</w:t>
            </w:r>
          </w:p>
        </w:tc>
        <w:tc>
          <w:tcPr>
            <w:tcW w:w="284" w:type="dxa"/>
            <w:tcBorders>
              <w:left w:val="single" w:sz="4" w:space="0" w:color="000000"/>
            </w:tcBorders>
            <w:tcMar>
              <w:left w:w="0" w:type="dxa"/>
              <w:right w:w="0" w:type="dxa"/>
            </w:tcMar>
          </w:tcPr>
          <w:p w14:paraId="00887F22" w14:textId="77777777" w:rsidR="00DE6865" w:rsidRDefault="00DE6865">
            <w:pPr>
              <w:suppressAutoHyphens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0F81DA86" w14:textId="77777777" w:rsidR="00DE6865" w:rsidRDefault="00BB4BF3">
            <w:pPr>
              <w:suppressAutoHyphens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sz w:val="20"/>
                <w:szCs w:val="20"/>
                <w:lang w:val="de-DE"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de-DE" w:eastAsia="ar-SA"/>
              </w:rPr>
              <w:t>tel.</w:t>
            </w:r>
          </w:p>
          <w:p w14:paraId="03A90FBD" w14:textId="77777777" w:rsidR="00DE6865" w:rsidRDefault="00DE6865">
            <w:pPr>
              <w:suppressAutoHyphens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sz w:val="20"/>
                <w:szCs w:val="20"/>
                <w:lang w:val="de-DE" w:eastAsia="ar-SA"/>
              </w:rPr>
            </w:pPr>
          </w:p>
          <w:p w14:paraId="07CD8876" w14:textId="77777777" w:rsidR="00DE6865" w:rsidRDefault="00BB4BF3">
            <w:pPr>
              <w:suppressAutoHyphens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sz w:val="20"/>
                <w:szCs w:val="20"/>
                <w:lang w:val="de-DE"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de-DE" w:eastAsia="ar-SA"/>
              </w:rPr>
              <w:t>e-mail</w:t>
            </w:r>
          </w:p>
        </w:tc>
        <w:tc>
          <w:tcPr>
            <w:tcW w:w="28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14:paraId="72F8DAF0" w14:textId="77777777" w:rsidR="00DE6865" w:rsidRDefault="00BB4BF3">
            <w:pPr>
              <w:suppressAutoHyphens/>
              <w:spacing w:after="0" w:line="240" w:lineRule="auto"/>
              <w:ind w:right="14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de-DE"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de-DE" w:eastAsia="ar-SA"/>
              </w:rPr>
              <w:tab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de-DE" w:eastAsia="ar-SA"/>
              </w:rPr>
              <w:tab/>
              <w:t>58 342 19 31</w:t>
            </w:r>
          </w:p>
          <w:p w14:paraId="4FF416FF" w14:textId="77777777" w:rsidR="00DE6865" w:rsidRDefault="00BB4BF3">
            <w:pPr>
              <w:tabs>
                <w:tab w:val="center" w:pos="1354"/>
                <w:tab w:val="right" w:pos="2708"/>
              </w:tabs>
              <w:suppressAutoHyphens/>
              <w:spacing w:after="0" w:line="240" w:lineRule="auto"/>
              <w:ind w:right="142"/>
              <w:rPr>
                <w:rFonts w:ascii="Times New Roman" w:eastAsia="Times New Roman" w:hAnsi="Times New Roman" w:cs="Times New Roman"/>
                <w:sz w:val="20"/>
                <w:szCs w:val="20"/>
                <w:lang w:val="de-DE"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de-DE" w:eastAsia="ar-SA"/>
              </w:rPr>
              <w:t xml:space="preserve">                                    502 52 18  pracowniazut@gmail.com</w:t>
            </w:r>
          </w:p>
        </w:tc>
      </w:tr>
    </w:tbl>
    <w:p w14:paraId="742EC42A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Cs w:val="20"/>
          <w:lang w:val="de-DE" w:eastAsia="ar-SA"/>
        </w:rPr>
      </w:pPr>
    </w:p>
    <w:tbl>
      <w:tblPr>
        <w:tblW w:w="9376" w:type="dxa"/>
        <w:tblInd w:w="5" w:type="dxa"/>
        <w:tblLook w:val="0000" w:firstRow="0" w:lastRow="0" w:firstColumn="0" w:lastColumn="0" w:noHBand="0" w:noVBand="0"/>
      </w:tblPr>
      <w:tblGrid>
        <w:gridCol w:w="1701"/>
        <w:gridCol w:w="284"/>
        <w:gridCol w:w="2268"/>
        <w:gridCol w:w="5123"/>
      </w:tblGrid>
      <w:tr w:rsidR="00DE6865" w14:paraId="2FB9DC1C" w14:textId="77777777">
        <w:trPr>
          <w:trHeight w:val="1444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412875B8" w14:textId="77777777" w:rsidR="00DE6865" w:rsidRDefault="00BB4BF3">
            <w:pPr>
              <w:suppressAutoHyphens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rodzaj opracowania</w:t>
            </w:r>
          </w:p>
          <w:p w14:paraId="4838F46D" w14:textId="77777777" w:rsidR="00DE6865" w:rsidRDefault="00BB4BF3">
            <w:pPr>
              <w:suppressAutoHyphens/>
              <w:spacing w:after="0" w:line="240" w:lineRule="auto"/>
              <w:ind w:left="142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nazwa i adres obiektu</w:t>
            </w:r>
          </w:p>
        </w:tc>
        <w:tc>
          <w:tcPr>
            <w:tcW w:w="7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14:paraId="4C05D89B" w14:textId="77777777" w:rsidR="00DE6865" w:rsidRDefault="00DE6865">
            <w:pPr>
              <w:spacing w:after="0" w:line="240" w:lineRule="auto"/>
              <w:ind w:right="1"/>
              <w:jc w:val="center"/>
              <w:rPr>
                <w:rFonts w:ascii="Times New Roman" w:hAnsi="Times New Roman" w:cs="Times New Roman"/>
                <w:b/>
              </w:rPr>
            </w:pPr>
          </w:p>
          <w:p w14:paraId="17539870" w14:textId="77777777" w:rsidR="00DE6865" w:rsidRDefault="00BB4BF3">
            <w:pPr>
              <w:spacing w:after="12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PROJEKT TECHNICZNY</w:t>
            </w:r>
          </w:p>
          <w:p w14:paraId="7D0BCA44" w14:textId="77777777" w:rsidR="00DE6865" w:rsidRDefault="00BB4BF3">
            <w:pPr>
              <w:spacing w:line="240" w:lineRule="auto"/>
              <w:ind w:left="284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eastAsia="zh-CN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  <w:lang w:eastAsia="zh-CN"/>
              </w:rPr>
              <w:t xml:space="preserve">Budowa hali magazynowej na potrzeby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32"/>
                <w:szCs w:val="32"/>
                <w:lang w:eastAsia="zh-CN"/>
              </w:rPr>
              <w:t>OLiOC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32"/>
                <w:szCs w:val="32"/>
                <w:lang w:eastAsia="zh-CN"/>
              </w:rPr>
              <w:t xml:space="preserve"> </w:t>
            </w:r>
          </w:p>
          <w:p w14:paraId="485B7AC7" w14:textId="77777777" w:rsidR="00DE6865" w:rsidRDefault="00BB4BF3">
            <w:pPr>
              <w:spacing w:line="240" w:lineRule="auto"/>
              <w:ind w:left="284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  <w:lang w:eastAsia="zh-CN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  <w:lang w:eastAsia="zh-CN"/>
              </w:rPr>
              <w:t>wraz z placem manewrowym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b/>
              </w:rPr>
              <w:br/>
            </w:r>
            <w:r>
              <w:rPr>
                <w:rFonts w:ascii="Times New Roman" w:eastAsia="Times New Roman" w:hAnsi="Times New Roman" w:cs="Times New Roman"/>
                <w:b/>
                <w:szCs w:val="24"/>
                <w:lang w:eastAsia="ar-SA"/>
              </w:rPr>
              <w:t xml:space="preserve">ul. Krzemowa 4 , 81-557 Gdynia </w:t>
            </w:r>
          </w:p>
          <w:p w14:paraId="788209AB" w14:textId="77777777" w:rsidR="00DE6865" w:rsidRDefault="00DE6865">
            <w:pPr>
              <w:spacing w:after="0"/>
              <w:ind w:right="1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DE6865" w14:paraId="4EF57213" w14:textId="77777777">
        <w:trPr>
          <w:trHeight w:val="522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083DE2BC" w14:textId="77777777" w:rsidR="00DE6865" w:rsidRDefault="00BB4BF3">
            <w:pPr>
              <w:suppressAutoHyphens/>
              <w:spacing w:before="120" w:after="120" w:line="240" w:lineRule="auto"/>
              <w:ind w:left="142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kategoria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4930017D" w14:textId="77777777" w:rsidR="00DE6865" w:rsidRDefault="00DE686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</w:pPr>
          </w:p>
        </w:tc>
        <w:tc>
          <w:tcPr>
            <w:tcW w:w="7391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14:paraId="51B60548" w14:textId="77777777" w:rsidR="00DE6865" w:rsidRDefault="00BB4BF3">
            <w:pPr>
              <w:spacing w:before="120"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XVIII</w:t>
            </w:r>
          </w:p>
        </w:tc>
      </w:tr>
      <w:tr w:rsidR="00DE6865" w14:paraId="6CB58A93" w14:textId="77777777">
        <w:trPr>
          <w:trHeight w:val="837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3926115A" w14:textId="77777777" w:rsidR="00DE6865" w:rsidRDefault="00BB4BF3">
            <w:pPr>
              <w:suppressAutoHyphens/>
              <w:spacing w:before="120" w:after="0" w:line="240" w:lineRule="auto"/>
              <w:ind w:left="142"/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lokalizacja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04748A5B" w14:textId="77777777" w:rsidR="00DE6865" w:rsidRDefault="00DE686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05EC84AD" w14:textId="77777777" w:rsidR="00DE6865" w:rsidRDefault="00BB4BF3">
            <w:pPr>
              <w:spacing w:before="120"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miejscowość</w:t>
            </w:r>
          </w:p>
          <w:p w14:paraId="5DAA9C7D" w14:textId="77777777" w:rsidR="00DE6865" w:rsidRDefault="00BB4BF3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nr ewid. działki</w:t>
            </w:r>
          </w:p>
          <w:p w14:paraId="754257BA" w14:textId="77777777" w:rsidR="00DE6865" w:rsidRDefault="00BB4BF3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jednostka ewid.</w:t>
            </w:r>
          </w:p>
        </w:tc>
        <w:tc>
          <w:tcPr>
            <w:tcW w:w="51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14:paraId="0D2C5F21" w14:textId="77777777" w:rsidR="00DE6865" w:rsidRDefault="00BB4BF3">
            <w:pPr>
              <w:spacing w:before="120"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GDYNIA</w:t>
            </w:r>
          </w:p>
          <w:p w14:paraId="7A4A1F78" w14:textId="77777777" w:rsidR="00DE6865" w:rsidRDefault="00BB4BF3">
            <w:pPr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nr 265/2, 266/2 </w:t>
            </w:r>
            <w:r>
              <w:rPr>
                <w:rFonts w:ascii="Times New Roman" w:hAnsi="Times New Roman" w:cs="Times New Roman"/>
              </w:rPr>
              <w:t>OB.EW. 0027</w:t>
            </w:r>
          </w:p>
          <w:p w14:paraId="08A63E6D" w14:textId="77777777" w:rsidR="00DE6865" w:rsidRDefault="00BB4BF3">
            <w:pPr>
              <w:spacing w:after="12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226201_1</w:t>
            </w:r>
          </w:p>
        </w:tc>
      </w:tr>
      <w:tr w:rsidR="00DE6865" w14:paraId="6FD91BDA" w14:textId="77777777">
        <w:trPr>
          <w:trHeight w:val="552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0B922556" w14:textId="77777777" w:rsidR="00DE6865" w:rsidRDefault="00BB4BF3">
            <w:pPr>
              <w:suppressAutoHyphens/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   branża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00AF1882" w14:textId="77777777" w:rsidR="00DE6865" w:rsidRDefault="00DE6865">
            <w:pPr>
              <w:suppressAutoHyphens/>
              <w:spacing w:before="12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20"/>
                <w:lang w:eastAsia="ar-SA"/>
              </w:rPr>
            </w:pPr>
          </w:p>
        </w:tc>
        <w:tc>
          <w:tcPr>
            <w:tcW w:w="7391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14:paraId="584BD28C" w14:textId="77777777" w:rsidR="00DE6865" w:rsidRDefault="00BB4BF3">
            <w:pPr>
              <w:suppressAutoHyphens/>
              <w:spacing w:before="120" w:after="0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lang w:eastAsia="ar-SA"/>
              </w:rPr>
              <w:t>ARCHITEKTURA</w:t>
            </w:r>
          </w:p>
        </w:tc>
      </w:tr>
      <w:tr w:rsidR="00DE6865" w14:paraId="10348002" w14:textId="77777777">
        <w:trPr>
          <w:trHeight w:val="646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770E5B13" w14:textId="77777777" w:rsidR="00DE6865" w:rsidRDefault="00BB4BF3">
            <w:pPr>
              <w:suppressAutoHyphens/>
              <w:spacing w:before="120" w:after="0" w:line="240" w:lineRule="auto"/>
              <w:ind w:left="142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inwestor,</w:t>
            </w:r>
          </w:p>
          <w:p w14:paraId="7CC8E2DB" w14:textId="77777777" w:rsidR="00DE6865" w:rsidRDefault="00BB4BF3">
            <w:pPr>
              <w:suppressAutoHyphens/>
              <w:spacing w:after="120" w:line="240" w:lineRule="auto"/>
              <w:ind w:left="142"/>
              <w:rPr>
                <w:rFonts w:ascii="Times New Roman" w:eastAsia="Times New Roman" w:hAnsi="Times New Roman" w:cs="Times New Roman"/>
                <w:szCs w:val="20"/>
                <w:shd w:val="clear" w:color="auto" w:fill="FFFF0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adres inwestora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</w:tcPr>
          <w:p w14:paraId="41B3EE9C" w14:textId="77777777" w:rsidR="00DE6865" w:rsidRDefault="00DE686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hd w:val="clear" w:color="auto" w:fill="FFFF00"/>
                <w:lang w:eastAsia="ar-SA"/>
              </w:rPr>
            </w:pPr>
          </w:p>
        </w:tc>
        <w:tc>
          <w:tcPr>
            <w:tcW w:w="7391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14:paraId="2ED5A4AC" w14:textId="77777777" w:rsidR="00DE6865" w:rsidRDefault="00BB4BF3">
            <w:pPr>
              <w:suppressAutoHyphens/>
              <w:spacing w:after="0"/>
              <w:rPr>
                <w:rFonts w:ascii="Times New Roman" w:hAnsi="Times New Roman" w:cs="Times New Roman"/>
                <w:b/>
                <w:w w:val="90"/>
                <w:szCs w:val="24"/>
              </w:rPr>
            </w:pPr>
            <w:r>
              <w:rPr>
                <w:rFonts w:ascii="Times New Roman" w:hAnsi="Times New Roman" w:cs="Times New Roman"/>
                <w:b/>
                <w:w w:val="90"/>
                <w:szCs w:val="24"/>
              </w:rPr>
              <w:t xml:space="preserve">Komenda Miejska Państwowej Straży Pożarnej w Gdyni </w:t>
            </w:r>
          </w:p>
          <w:p w14:paraId="551B37B2" w14:textId="77777777" w:rsidR="00DE6865" w:rsidRDefault="00BB4BF3">
            <w:pPr>
              <w:spacing w:after="120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Cs w:val="24"/>
                <w:lang w:eastAsia="ar-SA"/>
              </w:rPr>
              <w:t>ul.</w:t>
            </w:r>
            <w:r>
              <w:rPr>
                <w:rFonts w:ascii="Times New Roman" w:eastAsia="Times New Roman" w:hAnsi="Times New Roman" w:cs="Times New Roman"/>
                <w:szCs w:val="24"/>
                <w:lang w:eastAsia="ar-SA"/>
              </w:rPr>
              <w:t xml:space="preserve"> </w:t>
            </w:r>
            <w:r>
              <w:rPr>
                <w:rFonts w:ascii="Times New Roman" w:hAnsi="Times New Roman" w:cs="Times New Roman"/>
                <w:b/>
                <w:w w:val="95"/>
                <w:szCs w:val="24"/>
              </w:rPr>
              <w:t>Władysława</w:t>
            </w:r>
            <w:r>
              <w:rPr>
                <w:rFonts w:ascii="Times New Roman" w:hAnsi="Times New Roman" w:cs="Times New Roman"/>
                <w:b/>
                <w:spacing w:val="-30"/>
                <w:w w:val="95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w w:val="95"/>
                <w:szCs w:val="24"/>
              </w:rPr>
              <w:t>IV</w:t>
            </w:r>
            <w:r>
              <w:rPr>
                <w:rFonts w:ascii="Times New Roman" w:hAnsi="Times New Roman" w:cs="Times New Roman"/>
                <w:b/>
                <w:spacing w:val="-31"/>
                <w:w w:val="95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w w:val="95"/>
                <w:szCs w:val="24"/>
              </w:rPr>
              <w:t xml:space="preserve">12/14 </w:t>
            </w:r>
            <w:r>
              <w:rPr>
                <w:rFonts w:ascii="Times New Roman" w:hAnsi="Times New Roman" w:cs="Times New Roman"/>
                <w:b/>
                <w:w w:val="105"/>
                <w:szCs w:val="24"/>
              </w:rPr>
              <w:t>81-353</w:t>
            </w:r>
            <w:r>
              <w:rPr>
                <w:rFonts w:ascii="Times New Roman" w:hAnsi="Times New Roman" w:cs="Times New Roman"/>
                <w:b/>
                <w:spacing w:val="-28"/>
                <w:w w:val="105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w w:val="105"/>
                <w:szCs w:val="24"/>
              </w:rPr>
              <w:t>Gdynia</w:t>
            </w:r>
          </w:p>
        </w:tc>
      </w:tr>
    </w:tbl>
    <w:p w14:paraId="491F861F" w14:textId="77777777" w:rsidR="00DE6865" w:rsidRDefault="00DE6865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tbl>
      <w:tblPr>
        <w:tblW w:w="9356" w:type="dxa"/>
        <w:tblInd w:w="5" w:type="dxa"/>
        <w:tblLook w:val="0000" w:firstRow="0" w:lastRow="0" w:firstColumn="0" w:lastColumn="0" w:noHBand="0" w:noVBand="0"/>
      </w:tblPr>
      <w:tblGrid>
        <w:gridCol w:w="1714"/>
        <w:gridCol w:w="4807"/>
        <w:gridCol w:w="1134"/>
        <w:gridCol w:w="1701"/>
      </w:tblGrid>
      <w:tr w:rsidR="00DE6865" w14:paraId="0678EE62" w14:textId="77777777">
        <w:trPr>
          <w:trHeight w:val="543"/>
        </w:trPr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59693258" w14:textId="77777777" w:rsidR="00DE6865" w:rsidRDefault="00BB4BF3">
            <w:pPr>
              <w:spacing w:after="0"/>
              <w:ind w:left="5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Opracowanie</w:t>
            </w:r>
          </w:p>
          <w:p w14:paraId="33BD4711" w14:textId="77777777" w:rsidR="00DE6865" w:rsidRDefault="00BB4BF3">
            <w:pPr>
              <w:spacing w:after="0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funkcja</w:t>
            </w:r>
          </w:p>
        </w:tc>
        <w:tc>
          <w:tcPr>
            <w:tcW w:w="4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7F5C1CA1" w14:textId="77777777" w:rsidR="00DE6865" w:rsidRDefault="00BB4B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imię, nazwisko</w:t>
            </w:r>
          </w:p>
          <w:p w14:paraId="0BC35B4E" w14:textId="77777777" w:rsidR="00DE6865" w:rsidRDefault="00BB4BF3">
            <w:pPr>
              <w:pStyle w:val="Nagwek6"/>
              <w:spacing w:before="0" w:line="240" w:lineRule="auto"/>
              <w:jc w:val="center"/>
              <w:rPr>
                <w:rFonts w:ascii="Times New Roman" w:hAnsi="Times New Roman" w:cs="Times New Roman"/>
                <w:i w:val="0"/>
                <w:color w:val="auto"/>
                <w:sz w:val="18"/>
              </w:rPr>
            </w:pPr>
            <w:r>
              <w:rPr>
                <w:rFonts w:ascii="Times New Roman" w:hAnsi="Times New Roman" w:cs="Times New Roman"/>
                <w:i w:val="0"/>
                <w:color w:val="auto"/>
                <w:sz w:val="18"/>
              </w:rPr>
              <w:t>nr uprawnień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60927AE7" w14:textId="77777777" w:rsidR="00DE6865" w:rsidRDefault="00BB4BF3">
            <w:pPr>
              <w:spacing w:after="0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Data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6E81D944" w14:textId="77777777" w:rsidR="00DE6865" w:rsidRDefault="00BB4BF3">
            <w:pPr>
              <w:spacing w:after="0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Podpis</w:t>
            </w:r>
          </w:p>
        </w:tc>
      </w:tr>
      <w:tr w:rsidR="00DE6865" w14:paraId="7572F2C9" w14:textId="77777777">
        <w:trPr>
          <w:trHeight w:val="1007"/>
        </w:trPr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685DCFA2" w14:textId="77777777" w:rsidR="00DE6865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Projektant architektury główny projektant</w:t>
            </w:r>
          </w:p>
        </w:tc>
        <w:tc>
          <w:tcPr>
            <w:tcW w:w="4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71F3763B" w14:textId="77777777" w:rsidR="00DE6865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mgr inż. arch. Wanda Grodzka</w:t>
            </w:r>
          </w:p>
          <w:p w14:paraId="240BA35B" w14:textId="77777777" w:rsidR="00DE6865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 xml:space="preserve">nr ewid.: PO-0162; </w:t>
            </w:r>
          </w:p>
          <w:p w14:paraId="6D869F84" w14:textId="77777777" w:rsidR="00DE6865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nr upr.: 4274 / Gd / 89</w:t>
            </w:r>
          </w:p>
          <w:p w14:paraId="60A27367" w14:textId="77777777" w:rsidR="00DE6865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</w:rPr>
              <w:t>w specjalności architektonicznej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53321859" w14:textId="77777777" w:rsidR="00DE6865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17.11.2025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43DCF7AE" w14:textId="77777777" w:rsidR="00DE6865" w:rsidRDefault="00DE6865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</w:rPr>
            </w:pPr>
          </w:p>
          <w:p w14:paraId="0F16B6E4" w14:textId="77777777" w:rsidR="00DE6865" w:rsidRDefault="00DE6865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</w:tr>
      <w:tr w:rsidR="00DE6865" w14:paraId="4BD7DA80" w14:textId="77777777">
        <w:trPr>
          <w:trHeight w:val="1007"/>
        </w:trPr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55D8FE6E" w14:textId="77777777" w:rsidR="00DE6865" w:rsidRDefault="00BB4BF3">
            <w:pPr>
              <w:spacing w:before="12" w:after="12"/>
              <w:ind w:left="28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sprawdzający architektura</w:t>
            </w:r>
          </w:p>
        </w:tc>
        <w:tc>
          <w:tcPr>
            <w:tcW w:w="4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00A5B415" w14:textId="77777777" w:rsidR="00DE6865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mgr inż. arch. Jacek Śliwiński</w:t>
            </w:r>
          </w:p>
          <w:p w14:paraId="6FFA2F3E" w14:textId="77777777" w:rsidR="00DE6865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 xml:space="preserve">nr ewid.: PO-0522 </w:t>
            </w:r>
          </w:p>
          <w:p w14:paraId="6BF33E68" w14:textId="77777777" w:rsidR="00DE6865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nr upr.: 15/GD/00</w:t>
            </w:r>
          </w:p>
          <w:p w14:paraId="6DADFBE9" w14:textId="77777777" w:rsidR="00DE6865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w specjalności architektonicznej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46A61BA5" w14:textId="77777777" w:rsidR="00DE6865" w:rsidRDefault="00BB4BF3">
            <w:pPr>
              <w:spacing w:before="12" w:after="12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 xml:space="preserve">    17.11.2025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center"/>
          </w:tcPr>
          <w:p w14:paraId="6D7F6879" w14:textId="77777777" w:rsidR="00DE6865" w:rsidRDefault="00DE6865">
            <w:pPr>
              <w:spacing w:before="12" w:after="12"/>
              <w:ind w:left="28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14:paraId="32E633BF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445BF8A8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175F2FCF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39B9C575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26D8E841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6A52DBC7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07C65D27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5FF05E4F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235EDEEF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217334FB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5BC45301" w14:textId="77777777" w:rsidR="00DE6865" w:rsidRDefault="00DE686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lang w:eastAsia="ar-SA"/>
        </w:rPr>
      </w:pPr>
    </w:p>
    <w:p w14:paraId="15B134B1" w14:textId="77777777" w:rsidR="00DE6865" w:rsidRDefault="00DE6865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lang w:eastAsia="ar-SA"/>
        </w:rPr>
      </w:pPr>
    </w:p>
    <w:p w14:paraId="4A3F3049" w14:textId="77777777" w:rsidR="00DE6865" w:rsidRDefault="00BB4BF3">
      <w:pPr>
        <w:pStyle w:val="Nagwekspisutreci"/>
        <w:spacing w:before="120"/>
        <w:rPr>
          <w:rStyle w:val="Nagwek2Znak"/>
          <w:rFonts w:ascii="Times New Roman" w:eastAsia="Cambria" w:hAnsi="Times New Roman" w:cs="Times New Roman"/>
          <w:color w:val="auto"/>
          <w:szCs w:val="24"/>
        </w:rPr>
      </w:pPr>
      <w:r>
        <w:rPr>
          <w:rStyle w:val="Nagwek2Znak"/>
          <w:rFonts w:ascii="Times New Roman" w:eastAsia="Cambria" w:hAnsi="Times New Roman" w:cs="Times New Roman"/>
          <w:color w:val="auto"/>
          <w:szCs w:val="24"/>
        </w:rPr>
        <w:t>SPIS TREŚCI</w:t>
      </w:r>
    </w:p>
    <w:p w14:paraId="74094079" w14:textId="77777777" w:rsidR="004E6923" w:rsidRDefault="004E6923" w:rsidP="004E6923">
      <w:pPr>
        <w:rPr>
          <w:lang w:eastAsia="pl-PL"/>
        </w:rPr>
      </w:pPr>
    </w:p>
    <w:p w14:paraId="1787FD33" w14:textId="1C92759D" w:rsidR="004E6923" w:rsidRPr="003F1790" w:rsidRDefault="004E6923" w:rsidP="004E6923">
      <w:pPr>
        <w:ind w:left="284"/>
        <w:rPr>
          <w:b/>
          <w:bCs/>
        </w:rPr>
      </w:pPr>
      <w:r w:rsidRPr="003F1790">
        <w:rPr>
          <w:b/>
          <w:bCs/>
        </w:rPr>
        <w:t>OŚWIADCZENIE, KOPIE UPRAWNIEŃ I PRZYNALEŻNOŚĆ DO IZB BRANŻOWEJ</w:t>
      </w:r>
      <w:r w:rsidR="00C232E4">
        <w:rPr>
          <w:b/>
          <w:bCs/>
        </w:rPr>
        <w:tab/>
        <w:t>3</w:t>
      </w:r>
    </w:p>
    <w:p w14:paraId="570956BB" w14:textId="3A4FAAFA" w:rsidR="004E6923" w:rsidRDefault="004E6923" w:rsidP="00C232E4">
      <w:pPr>
        <w:pStyle w:val="Spistreci3"/>
        <w:tabs>
          <w:tab w:val="left" w:pos="8505"/>
        </w:tabs>
        <w:rPr>
          <w:b/>
          <w:bCs/>
        </w:rPr>
      </w:pPr>
      <w:r w:rsidRPr="004E6923">
        <w:rPr>
          <w:b/>
          <w:bCs/>
        </w:rPr>
        <w:t>OPIS TECHNICZNY</w:t>
      </w:r>
      <w:r w:rsidR="00C232E4">
        <w:rPr>
          <w:b/>
          <w:bCs/>
        </w:rPr>
        <w:tab/>
        <w:t>8</w:t>
      </w:r>
    </w:p>
    <w:p w14:paraId="208D38C4" w14:textId="77777777" w:rsidR="004E6923" w:rsidRPr="004E6923" w:rsidRDefault="004E6923" w:rsidP="004E6923"/>
    <w:p w14:paraId="1C512F88" w14:textId="3B895894" w:rsidR="004E6923" w:rsidRDefault="004E6923" w:rsidP="00C232E4">
      <w:pPr>
        <w:pStyle w:val="Spistreci3"/>
        <w:numPr>
          <w:ilvl w:val="0"/>
          <w:numId w:val="12"/>
        </w:numPr>
        <w:tabs>
          <w:tab w:val="left" w:pos="8505"/>
        </w:tabs>
      </w:pPr>
      <w:r>
        <w:t>RODZAJ I KATEGORIA OBIEKTU BUDOWLANEGO</w:t>
      </w:r>
      <w:r w:rsidR="00C232E4">
        <w:tab/>
        <w:t>9</w:t>
      </w:r>
    </w:p>
    <w:p w14:paraId="719947F3" w14:textId="48E875AD" w:rsidR="004E6923" w:rsidRDefault="004E6923" w:rsidP="00C232E4">
      <w:pPr>
        <w:pStyle w:val="Spistreci3"/>
        <w:numPr>
          <w:ilvl w:val="0"/>
          <w:numId w:val="12"/>
        </w:numPr>
        <w:tabs>
          <w:tab w:val="left" w:pos="8505"/>
        </w:tabs>
      </w:pPr>
      <w:r>
        <w:t>SPOSÓB UŻYTKOWANIA I PROGRAM UŻYTKOWY</w:t>
      </w:r>
      <w:r w:rsidR="00C232E4">
        <w:tab/>
        <w:t>9</w:t>
      </w:r>
    </w:p>
    <w:p w14:paraId="206A236D" w14:textId="5ECDF747" w:rsidR="004E6923" w:rsidRDefault="004E6923" w:rsidP="00C232E4">
      <w:pPr>
        <w:pStyle w:val="Spistreci3"/>
        <w:numPr>
          <w:ilvl w:val="0"/>
          <w:numId w:val="12"/>
        </w:numPr>
        <w:tabs>
          <w:tab w:val="left" w:pos="8505"/>
        </w:tabs>
      </w:pPr>
      <w:r>
        <w:t>FORMA ARCHITEKTONICZNA</w:t>
      </w:r>
      <w:r w:rsidR="00C232E4">
        <w:tab/>
        <w:t>9</w:t>
      </w:r>
    </w:p>
    <w:p w14:paraId="22DDC0AD" w14:textId="09496F39" w:rsidR="004E6923" w:rsidRDefault="004E6923" w:rsidP="00C232E4">
      <w:pPr>
        <w:pStyle w:val="Spistreci3"/>
        <w:numPr>
          <w:ilvl w:val="0"/>
          <w:numId w:val="12"/>
        </w:numPr>
        <w:tabs>
          <w:tab w:val="left" w:pos="8505"/>
        </w:tabs>
      </w:pPr>
      <w:r>
        <w:t>CHARAKTERYSTYCZNE PARAMETRY BUDYNKU</w:t>
      </w:r>
      <w:r w:rsidR="00C232E4">
        <w:tab/>
        <w:t>14</w:t>
      </w:r>
    </w:p>
    <w:p w14:paraId="3035698A" w14:textId="5449EA35" w:rsidR="004E6923" w:rsidRDefault="004E6923" w:rsidP="00C232E4">
      <w:pPr>
        <w:pStyle w:val="Spistreci3"/>
        <w:numPr>
          <w:ilvl w:val="0"/>
          <w:numId w:val="12"/>
        </w:numPr>
        <w:tabs>
          <w:tab w:val="left" w:pos="8505"/>
        </w:tabs>
      </w:pPr>
      <w:r>
        <w:t>BADANIA TECHNICZNE PODŁOŻA</w:t>
      </w:r>
      <w:r w:rsidR="00C232E4">
        <w:tab/>
        <w:t>15</w:t>
      </w:r>
    </w:p>
    <w:p w14:paraId="5D50EABC" w14:textId="77777777" w:rsidR="004E6923" w:rsidRDefault="004E6923" w:rsidP="004E6923"/>
    <w:p w14:paraId="28F5C391" w14:textId="31D94CD7" w:rsidR="004E6923" w:rsidRPr="004E6923" w:rsidRDefault="004E6923" w:rsidP="004E6923">
      <w:pPr>
        <w:pStyle w:val="Spistreci3"/>
        <w:rPr>
          <w:b/>
          <w:bCs/>
        </w:rPr>
      </w:pPr>
      <w:r w:rsidRPr="004E6923">
        <w:rPr>
          <w:b/>
          <w:bCs/>
        </w:rPr>
        <w:t>CZĘŚĆ RYSUNKOWA</w:t>
      </w:r>
    </w:p>
    <w:p w14:paraId="588C7E29" w14:textId="77777777" w:rsidR="004E6923" w:rsidRDefault="004E6923" w:rsidP="004E6923">
      <w:pPr>
        <w:pStyle w:val="Spistreci3"/>
      </w:pPr>
    </w:p>
    <w:p w14:paraId="20D0D1D9" w14:textId="77777777" w:rsidR="004E6923" w:rsidRPr="006D7A49" w:rsidRDefault="004E6923" w:rsidP="004E6923">
      <w:pPr>
        <w:pStyle w:val="Spistreci3"/>
      </w:pPr>
      <w:r w:rsidRPr="006D7A49">
        <w:t xml:space="preserve">RZUT-  PARTER                                                                                                                                         </w:t>
      </w:r>
      <w:r w:rsidRPr="006D7A49">
        <w:tab/>
        <w:t>A1</w:t>
      </w:r>
    </w:p>
    <w:p w14:paraId="060F3B57" w14:textId="77777777" w:rsidR="004E6923" w:rsidRPr="006D7A49" w:rsidRDefault="004E6923" w:rsidP="004E6923">
      <w:pPr>
        <w:pStyle w:val="Spistreci3"/>
      </w:pPr>
      <w:r w:rsidRPr="006D7A49">
        <w:t xml:space="preserve">RZUT - DACH                                                                                                                                            </w:t>
      </w:r>
      <w:r w:rsidRPr="006D7A49">
        <w:tab/>
        <w:t>A2</w:t>
      </w:r>
    </w:p>
    <w:p w14:paraId="1164335A" w14:textId="77777777" w:rsidR="004E6923" w:rsidRPr="006D7A49" w:rsidRDefault="004E6923" w:rsidP="004E6923">
      <w:pPr>
        <w:pStyle w:val="Spistreci3"/>
      </w:pPr>
      <w:r w:rsidRPr="006D7A49">
        <w:t xml:space="preserve">PRZEKRÓJ A-A                                                                                                                                         </w:t>
      </w:r>
      <w:r w:rsidRPr="006D7A49">
        <w:tab/>
        <w:t>A3</w:t>
      </w:r>
    </w:p>
    <w:p w14:paraId="4C12C6C1" w14:textId="77777777" w:rsidR="004E6923" w:rsidRPr="006D7A49" w:rsidRDefault="004E6923" w:rsidP="004E6923">
      <w:pPr>
        <w:pStyle w:val="Spistreci3"/>
      </w:pPr>
      <w:r w:rsidRPr="006D7A49">
        <w:t xml:space="preserve">ELEWACJE                                                                                                                                                 </w:t>
      </w:r>
      <w:r w:rsidRPr="006D7A49">
        <w:tab/>
        <w:t xml:space="preserve">A4 </w:t>
      </w:r>
    </w:p>
    <w:p w14:paraId="075FC9C3" w14:textId="77777777" w:rsidR="004E6923" w:rsidRPr="006D7A49" w:rsidRDefault="004E6923" w:rsidP="004E6923">
      <w:pPr>
        <w:pStyle w:val="Spistreci3"/>
      </w:pPr>
      <w:r w:rsidRPr="006D7A49">
        <w:t>ZESTAWIENIE STOLARKI DRZWIOWEJ</w:t>
      </w:r>
      <w:r w:rsidRPr="006D7A49">
        <w:tab/>
        <w:t>A5</w:t>
      </w:r>
    </w:p>
    <w:p w14:paraId="00CBE3AF" w14:textId="77777777" w:rsidR="004E6923" w:rsidRPr="006D7A49" w:rsidRDefault="004E6923" w:rsidP="004E6923">
      <w:pPr>
        <w:pStyle w:val="Spistreci3"/>
      </w:pPr>
      <w:r w:rsidRPr="006D7A49">
        <w:t>POŁĄCZENIE PŁYT WARSTWOWYCH W NAROŻNIKACH</w:t>
      </w:r>
      <w:r w:rsidRPr="006D7A49">
        <w:tab/>
        <w:t>A6</w:t>
      </w:r>
    </w:p>
    <w:p w14:paraId="28EA59A3" w14:textId="77777777" w:rsidR="004E6923" w:rsidRPr="006D7A49" w:rsidRDefault="004E6923" w:rsidP="004E6923">
      <w:pPr>
        <w:pStyle w:val="Spistreci3"/>
      </w:pPr>
      <w:r w:rsidRPr="006D7A49">
        <w:t>MONTAŻ DRZWI DO PŁYTY WARSTWOWEJ</w:t>
      </w:r>
      <w:r w:rsidRPr="006D7A49">
        <w:tab/>
        <w:t>A7</w:t>
      </w:r>
    </w:p>
    <w:p w14:paraId="417D8A5F" w14:textId="77777777" w:rsidR="004E6923" w:rsidRPr="006D7A49" w:rsidRDefault="004E6923" w:rsidP="004E6923">
      <w:pPr>
        <w:pStyle w:val="Spistreci3"/>
      </w:pPr>
      <w:r w:rsidRPr="006D7A49">
        <w:t>POŁĄCZENIE ŚCIANY DZIAŁOWEJ Z ZEWNĘTRZNĄ</w:t>
      </w:r>
      <w:r w:rsidRPr="006D7A49">
        <w:tab/>
        <w:t>A8</w:t>
      </w:r>
    </w:p>
    <w:p w14:paraId="083240C9" w14:textId="77777777" w:rsidR="004E6923" w:rsidRPr="006D7A49" w:rsidRDefault="004E6923" w:rsidP="004E6923">
      <w:pPr>
        <w:pStyle w:val="Spistreci3"/>
      </w:pPr>
      <w:r w:rsidRPr="006D7A49">
        <w:t>ŁĄCZENIE DACHU ZE ŚCIANĄ ZEWNĘTRZNĄ, MOCOWANIE RYNNY</w:t>
      </w:r>
      <w:r w:rsidRPr="006D7A49">
        <w:tab/>
        <w:t>A9</w:t>
      </w:r>
    </w:p>
    <w:p w14:paraId="0AEC07C9" w14:textId="77777777" w:rsidR="004E6923" w:rsidRPr="006D7A49" w:rsidRDefault="004E6923" w:rsidP="004E6923">
      <w:pPr>
        <w:pStyle w:val="Spistreci3"/>
      </w:pPr>
      <w:r w:rsidRPr="006D7A49">
        <w:t>MOCOWANIE DEFLEKTORA DACHOWEGO</w:t>
      </w:r>
      <w:r w:rsidRPr="006D7A49">
        <w:tab/>
        <w:t>A10</w:t>
      </w:r>
    </w:p>
    <w:p w14:paraId="1BF3564E" w14:textId="77777777" w:rsidR="004E6923" w:rsidRPr="006D7A49" w:rsidRDefault="004E6923" w:rsidP="004E6923">
      <w:pPr>
        <w:pStyle w:val="Spistreci3"/>
      </w:pPr>
      <w:r w:rsidRPr="006D7A49">
        <w:t>OPARCIE PŁYTY WARSTWOWEJ NA PODWALINIE ŻELBETOWEJ</w:t>
      </w:r>
      <w:r w:rsidRPr="006D7A49">
        <w:tab/>
        <w:t>A11</w:t>
      </w:r>
    </w:p>
    <w:p w14:paraId="6142AF39" w14:textId="77777777" w:rsidR="004E6923" w:rsidRPr="006D7A49" w:rsidRDefault="004E6923" w:rsidP="004E6923">
      <w:pPr>
        <w:pStyle w:val="Spistreci3"/>
      </w:pPr>
      <w:r w:rsidRPr="006D7A49">
        <w:t>MONTAŻ WRÓT GARAŻOWYCH</w:t>
      </w:r>
      <w:r w:rsidRPr="006D7A49">
        <w:tab/>
        <w:t>A12</w:t>
      </w:r>
    </w:p>
    <w:p w14:paraId="56490315" w14:textId="77777777" w:rsidR="004E6923" w:rsidRPr="006D7A49" w:rsidRDefault="004E6923" w:rsidP="004E6923">
      <w:pPr>
        <w:pStyle w:val="Spistreci3"/>
      </w:pPr>
      <w:r w:rsidRPr="006D7A49">
        <w:t>MONTAŻ WRÓT GARAŻOWYCH</w:t>
      </w:r>
      <w:r w:rsidRPr="006D7A49">
        <w:tab/>
        <w:t>A13</w:t>
      </w:r>
    </w:p>
    <w:p w14:paraId="452242EF" w14:textId="77777777" w:rsidR="004E6923" w:rsidRDefault="004E6923" w:rsidP="004E6923">
      <w:pPr>
        <w:rPr>
          <w:lang w:eastAsia="pl-PL"/>
        </w:rPr>
      </w:pPr>
    </w:p>
    <w:p w14:paraId="0470CDCA" w14:textId="77777777" w:rsidR="004E6923" w:rsidRDefault="004E6923" w:rsidP="004E6923">
      <w:pPr>
        <w:rPr>
          <w:lang w:eastAsia="pl-PL"/>
        </w:rPr>
      </w:pPr>
    </w:p>
    <w:p w14:paraId="11027C6B" w14:textId="77777777" w:rsidR="004E6923" w:rsidRDefault="004E6923" w:rsidP="004E6923">
      <w:pPr>
        <w:rPr>
          <w:lang w:eastAsia="pl-PL"/>
        </w:rPr>
      </w:pPr>
    </w:p>
    <w:p w14:paraId="6BEF1BA4" w14:textId="77777777" w:rsidR="004E6923" w:rsidRPr="004E6923" w:rsidRDefault="004E6923" w:rsidP="004E6923">
      <w:pPr>
        <w:rPr>
          <w:lang w:eastAsia="pl-PL"/>
        </w:rPr>
      </w:pPr>
    </w:p>
    <w:p w14:paraId="6C2F59FB" w14:textId="48BFCB58" w:rsidR="00DE6865" w:rsidRDefault="00DE6865">
      <w:pPr>
        <w:pStyle w:val="Spistreci2"/>
        <w:rPr>
          <w:rFonts w:ascii="Times New Roman" w:hAnsi="Times New Roman" w:cs="Times New Roman"/>
          <w:i/>
          <w:iCs/>
        </w:rPr>
      </w:pPr>
    </w:p>
    <w:p w14:paraId="6F9BEA11" w14:textId="77777777" w:rsidR="00DE6865" w:rsidRDefault="00DE6865">
      <w:pPr>
        <w:pStyle w:val="Spistreci1"/>
        <w:rPr>
          <w:rFonts w:ascii="Times New Roman" w:hAnsi="Times New Roman" w:cs="Times New Roman"/>
        </w:rPr>
      </w:pPr>
    </w:p>
    <w:p w14:paraId="1E749285" w14:textId="77777777" w:rsidR="00DE6865" w:rsidRDefault="00DE6865">
      <w:pPr>
        <w:rPr>
          <w:rFonts w:ascii="Times New Roman" w:hAnsi="Times New Roman" w:cs="Times New Roman"/>
          <w:lang w:eastAsia="pl-PL"/>
        </w:rPr>
      </w:pPr>
    </w:p>
    <w:p w14:paraId="7925B9CD" w14:textId="77777777" w:rsidR="00DE6865" w:rsidRDefault="00DE6865">
      <w:pPr>
        <w:rPr>
          <w:rFonts w:ascii="Times New Roman" w:hAnsi="Times New Roman" w:cs="Times New Roman"/>
          <w:lang w:eastAsia="pl-PL"/>
        </w:rPr>
      </w:pPr>
    </w:p>
    <w:p w14:paraId="3755E43C" w14:textId="77777777" w:rsidR="00DE6865" w:rsidRDefault="00DE6865">
      <w:pPr>
        <w:rPr>
          <w:rFonts w:ascii="Times New Roman" w:hAnsi="Times New Roman" w:cs="Times New Roman"/>
          <w:lang w:eastAsia="pl-PL"/>
        </w:rPr>
      </w:pPr>
    </w:p>
    <w:p w14:paraId="7521A7E3" w14:textId="77777777" w:rsidR="00DE6865" w:rsidRDefault="00DE6865">
      <w:pPr>
        <w:pStyle w:val="Nagwek2"/>
        <w:numPr>
          <w:ilvl w:val="0"/>
          <w:numId w:val="0"/>
        </w:numPr>
        <w:ind w:left="360"/>
        <w:rPr>
          <w:rFonts w:ascii="Times New Roman" w:hAnsi="Times New Roman" w:cs="Times New Roman"/>
        </w:rPr>
      </w:pPr>
    </w:p>
    <w:p w14:paraId="2732A45B" w14:textId="77777777" w:rsidR="00DE6865" w:rsidRPr="00BB4BF3" w:rsidRDefault="00BB4BF3">
      <w:pPr>
        <w:pStyle w:val="Nagwek9"/>
        <w:jc w:val="center"/>
        <w:rPr>
          <w:rFonts w:ascii="Arial Narrow" w:hAnsi="Arial Narrow"/>
          <w:i w:val="0"/>
          <w:iCs w:val="0"/>
          <w:color w:val="auto"/>
          <w:sz w:val="36"/>
          <w:szCs w:val="36"/>
        </w:rPr>
      </w:pPr>
      <w:r w:rsidRPr="00BB4BF3">
        <w:rPr>
          <w:rFonts w:ascii="Arial Narrow" w:hAnsi="Arial Narrow"/>
          <w:i w:val="0"/>
          <w:iCs w:val="0"/>
          <w:color w:val="auto"/>
          <w:sz w:val="36"/>
          <w:szCs w:val="36"/>
        </w:rPr>
        <w:t>OŚWIADCZENIE</w:t>
      </w:r>
    </w:p>
    <w:p w14:paraId="5CD7F852" w14:textId="77777777" w:rsidR="00DE6865" w:rsidRPr="00BB4BF3" w:rsidRDefault="00DE6865"/>
    <w:p w14:paraId="645E43A5" w14:textId="77777777" w:rsidR="00DE6865" w:rsidRPr="00BB4BF3" w:rsidRDefault="00BB4BF3">
      <w:pPr>
        <w:pStyle w:val="Nagwek10"/>
        <w:tabs>
          <w:tab w:val="left" w:pos="708"/>
        </w:tabs>
        <w:spacing w:before="120" w:line="360" w:lineRule="auto"/>
        <w:jc w:val="center"/>
        <w:rPr>
          <w:rFonts w:ascii="Arial" w:hAnsi="Arial"/>
        </w:rPr>
      </w:pPr>
      <w:r w:rsidRPr="00BB4BF3">
        <w:rPr>
          <w:rFonts w:ascii="Arial" w:hAnsi="Arial"/>
        </w:rPr>
        <w:t>Zgodnie z art. 34 ust. 3d pkt. 3 ustawy z dnia 7 lipca 1994 Prawo budowlane</w:t>
      </w:r>
    </w:p>
    <w:p w14:paraId="0F55F353" w14:textId="77777777" w:rsidR="00DE6865" w:rsidRPr="00BB4BF3" w:rsidRDefault="00BB4BF3">
      <w:pPr>
        <w:pStyle w:val="Nagwek10"/>
        <w:tabs>
          <w:tab w:val="left" w:pos="708"/>
        </w:tabs>
        <w:spacing w:before="120" w:line="360" w:lineRule="auto"/>
        <w:jc w:val="center"/>
        <w:rPr>
          <w:rFonts w:ascii="Arial" w:hAnsi="Arial"/>
        </w:rPr>
      </w:pPr>
      <w:r w:rsidRPr="00BB4BF3">
        <w:rPr>
          <w:rFonts w:ascii="Arial" w:hAnsi="Arial"/>
        </w:rPr>
        <w:t>Obwieszczenie Marszałka Sejmu Rzeczypospolitej Polskiej z dnia 21 marca 2024 r. w sprawie ogłoszenia jednolitego tekstu ustawy - Prawo budowlane</w:t>
      </w:r>
    </w:p>
    <w:p w14:paraId="6F647D95" w14:textId="77777777" w:rsidR="00DE6865" w:rsidRPr="00BB4BF3" w:rsidRDefault="00DE6865">
      <w:pPr>
        <w:ind w:right="1"/>
        <w:rPr>
          <w:rFonts w:ascii="Arial" w:hAnsi="Arial"/>
        </w:rPr>
      </w:pPr>
    </w:p>
    <w:p w14:paraId="7D32B370" w14:textId="77777777" w:rsidR="00DE6865" w:rsidRPr="00BB4BF3" w:rsidRDefault="00BB4BF3">
      <w:pPr>
        <w:pStyle w:val="Nagwek10"/>
        <w:tabs>
          <w:tab w:val="left" w:pos="708"/>
        </w:tabs>
        <w:spacing w:line="360" w:lineRule="auto"/>
        <w:jc w:val="center"/>
        <w:rPr>
          <w:rFonts w:ascii="Arial" w:hAnsi="Arial"/>
          <w:sz w:val="28"/>
          <w:szCs w:val="28"/>
        </w:rPr>
      </w:pPr>
      <w:r w:rsidRPr="00BB4BF3">
        <w:rPr>
          <w:rFonts w:ascii="Arial" w:hAnsi="Arial"/>
          <w:sz w:val="28"/>
          <w:szCs w:val="28"/>
        </w:rPr>
        <w:t>oświadczam, że:</w:t>
      </w:r>
    </w:p>
    <w:p w14:paraId="1D1AC8B3" w14:textId="77777777" w:rsidR="00DE6865" w:rsidRPr="00BB4BF3" w:rsidRDefault="00DE6865">
      <w:pPr>
        <w:spacing w:after="0"/>
        <w:ind w:left="284" w:right="1"/>
        <w:rPr>
          <w:rFonts w:ascii="Times New Roman" w:eastAsia="Times New Roman" w:hAnsi="Times New Roman" w:cs="Times New Roman"/>
          <w:szCs w:val="24"/>
          <w:lang w:eastAsia="pl-PL"/>
        </w:rPr>
      </w:pPr>
    </w:p>
    <w:p w14:paraId="27923BFE" w14:textId="77777777" w:rsidR="00DE6865" w:rsidRPr="00BB4BF3" w:rsidRDefault="00BB4BF3">
      <w:pPr>
        <w:ind w:left="28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B4BF3">
        <w:rPr>
          <w:rFonts w:ascii="Times New Roman" w:hAnsi="Times New Roman" w:cs="Times New Roman"/>
          <w:b/>
          <w:bCs/>
          <w:sz w:val="32"/>
          <w:szCs w:val="32"/>
          <w:lang w:eastAsia="zh-CN"/>
        </w:rPr>
        <w:t>Projekt Techniczny Budowa hali magazynowej na potrzeby OLiOC wraz z placem manewrowym</w:t>
      </w:r>
      <w:r w:rsidRPr="00BB4BF3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14:paraId="30144542" w14:textId="77777777" w:rsidR="00DE6865" w:rsidRPr="00BB4BF3" w:rsidRDefault="00BB4BF3">
      <w:pPr>
        <w:ind w:left="284"/>
        <w:jc w:val="center"/>
        <w:rPr>
          <w:rFonts w:ascii="Times New Roman" w:hAnsi="Times New Roman" w:cs="Times New Roman"/>
          <w:b/>
          <w:bCs/>
          <w:sz w:val="32"/>
          <w:szCs w:val="32"/>
          <w:lang w:eastAsia="zh-CN"/>
        </w:rPr>
      </w:pPr>
      <w:r w:rsidRPr="00BB4BF3">
        <w:rPr>
          <w:rFonts w:ascii="Times New Roman" w:hAnsi="Times New Roman" w:cs="Times New Roman"/>
          <w:b/>
        </w:rPr>
        <w:br/>
      </w:r>
      <w:r w:rsidRPr="00BB4BF3">
        <w:rPr>
          <w:rFonts w:ascii="Times New Roman" w:hAnsi="Times New Roman" w:cs="Times New Roman"/>
          <w:b/>
          <w:bCs/>
          <w:sz w:val="32"/>
          <w:szCs w:val="32"/>
          <w:lang w:eastAsia="zh-CN"/>
        </w:rPr>
        <w:t xml:space="preserve">ul. Krzemowa 4 , 81-557 Gdynia </w:t>
      </w:r>
    </w:p>
    <w:p w14:paraId="14B1C17B" w14:textId="77777777" w:rsidR="00DE6865" w:rsidRPr="00BB4BF3" w:rsidRDefault="00DE6865">
      <w:pPr>
        <w:spacing w:after="0"/>
        <w:ind w:left="284" w:right="1"/>
        <w:rPr>
          <w:rFonts w:ascii="Times New Roman" w:eastAsia="Times New Roman" w:hAnsi="Times New Roman" w:cs="Times New Roman"/>
          <w:b/>
          <w:szCs w:val="24"/>
          <w:lang w:eastAsia="pl-PL"/>
        </w:rPr>
      </w:pPr>
    </w:p>
    <w:p w14:paraId="0258509F" w14:textId="77777777" w:rsidR="00DE6865" w:rsidRPr="00BB4BF3" w:rsidRDefault="00BB4BF3">
      <w:pPr>
        <w:spacing w:after="0"/>
        <w:ind w:left="284" w:right="1"/>
        <w:jc w:val="both"/>
        <w:rPr>
          <w:rFonts w:ascii="Arial" w:hAnsi="Arial"/>
        </w:rPr>
      </w:pPr>
      <w:r w:rsidRPr="00BB4BF3">
        <w:rPr>
          <w:rFonts w:ascii="Arial" w:hAnsi="Arial"/>
        </w:rPr>
        <w:t>został wykonany zgodnie z obowiązującymi przepisami, normami i zasadami wiedzy technicznej i jest kompletny z punktu widzenia celu, któremu ma służyć.</w:t>
      </w:r>
    </w:p>
    <w:p w14:paraId="11199B70" w14:textId="77777777" w:rsidR="00DE6865" w:rsidRPr="00BB4BF3" w:rsidRDefault="00DE6865">
      <w:pPr>
        <w:spacing w:after="0"/>
        <w:ind w:left="284" w:right="1"/>
        <w:jc w:val="both"/>
        <w:rPr>
          <w:rFonts w:ascii="Times New Roman" w:eastAsia="Times New Roman" w:hAnsi="Times New Roman" w:cs="Times New Roman"/>
          <w:szCs w:val="24"/>
          <w:lang w:eastAsia="pl-PL"/>
        </w:rPr>
      </w:pPr>
    </w:p>
    <w:tbl>
      <w:tblPr>
        <w:tblW w:w="10206" w:type="dxa"/>
        <w:tblInd w:w="70" w:type="dxa"/>
        <w:tblLook w:val="0000" w:firstRow="0" w:lastRow="0" w:firstColumn="0" w:lastColumn="0" w:noHBand="0" w:noVBand="0"/>
      </w:tblPr>
      <w:tblGrid>
        <w:gridCol w:w="2835"/>
        <w:gridCol w:w="6237"/>
        <w:gridCol w:w="1134"/>
      </w:tblGrid>
      <w:tr w:rsidR="00DE6865" w:rsidRPr="00BB4BF3" w14:paraId="2C280DE3" w14:textId="77777777">
        <w:trPr>
          <w:cantSplit/>
        </w:trPr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1E6CC998" w14:textId="77777777" w:rsidR="00DE6865" w:rsidRPr="00BB4BF3" w:rsidRDefault="00BB4BF3">
            <w:pPr>
              <w:spacing w:before="12" w:after="12"/>
              <w:ind w:left="28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 xml:space="preserve">Projektant architektury </w:t>
            </w:r>
          </w:p>
          <w:p w14:paraId="4E7E95A6" w14:textId="77777777" w:rsidR="00DE6865" w:rsidRPr="00BB4BF3" w:rsidRDefault="00BB4BF3">
            <w:pPr>
              <w:spacing w:before="12" w:after="12"/>
              <w:ind w:left="28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>główny projektant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693FDB71" w14:textId="77777777" w:rsidR="00DE6865" w:rsidRPr="00BB4BF3" w:rsidRDefault="00BB4BF3">
            <w:pPr>
              <w:spacing w:before="120" w:after="12"/>
              <w:ind w:left="28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>mgr inż. arch. Wanda Grodzka</w:t>
            </w:r>
          </w:p>
          <w:p w14:paraId="51D26B98" w14:textId="77777777" w:rsidR="00DE6865" w:rsidRPr="00BB4BF3" w:rsidRDefault="00BB4BF3">
            <w:pPr>
              <w:spacing w:before="12" w:after="12"/>
              <w:ind w:left="28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 xml:space="preserve">nr ewid.: PO-0162;  </w:t>
            </w:r>
          </w:p>
          <w:p w14:paraId="1076957E" w14:textId="77777777" w:rsidR="00DE6865" w:rsidRPr="00BB4BF3" w:rsidRDefault="00BB4BF3">
            <w:pPr>
              <w:spacing w:before="12" w:after="0"/>
              <w:ind w:left="28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>nr upr.: 4274 / Gd / 89</w:t>
            </w:r>
          </w:p>
          <w:p w14:paraId="3051AC23" w14:textId="77777777" w:rsidR="00DE6865" w:rsidRPr="00BB4BF3" w:rsidRDefault="00BB4BF3">
            <w:pPr>
              <w:spacing w:before="12"/>
              <w:ind w:left="28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 xml:space="preserve"> w specjalności architektonicznej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48457861" w14:textId="77777777" w:rsidR="00DE6865" w:rsidRPr="00BB4BF3" w:rsidRDefault="00DE6865">
            <w:pPr>
              <w:spacing w:before="12" w:after="12"/>
              <w:ind w:left="284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</w:tr>
      <w:tr w:rsidR="00DE6865" w:rsidRPr="00BB4BF3" w14:paraId="301548C5" w14:textId="77777777">
        <w:trPr>
          <w:cantSplit/>
        </w:trPr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17A97F7B" w14:textId="77777777" w:rsidR="00DE6865" w:rsidRPr="00BB4BF3" w:rsidRDefault="00BB4BF3">
            <w:pPr>
              <w:spacing w:before="12" w:after="12"/>
              <w:ind w:left="28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>sprawdzający architektura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5C8C4622" w14:textId="77777777" w:rsidR="00DE6865" w:rsidRPr="00BB4BF3" w:rsidRDefault="00DE6865">
            <w:pPr>
              <w:spacing w:before="12" w:after="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14:paraId="0C6B65E3" w14:textId="77777777" w:rsidR="00DE6865" w:rsidRPr="00BB4BF3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>mgr inż. arch. Jacek Śliwiński</w:t>
            </w:r>
          </w:p>
          <w:p w14:paraId="0F307FA6" w14:textId="77777777" w:rsidR="00DE6865" w:rsidRPr="00BB4BF3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 xml:space="preserve">nr ewid.: PO-0522 </w:t>
            </w:r>
          </w:p>
          <w:p w14:paraId="529DB009" w14:textId="77777777" w:rsidR="00DE6865" w:rsidRPr="00BB4BF3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>nr upr.: 15/GD/00</w:t>
            </w:r>
          </w:p>
          <w:p w14:paraId="067733F9" w14:textId="77777777" w:rsidR="00DE6865" w:rsidRPr="00BB4BF3" w:rsidRDefault="00BB4BF3">
            <w:pPr>
              <w:spacing w:before="12" w:after="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B4BF3">
              <w:rPr>
                <w:rFonts w:ascii="Times New Roman" w:hAnsi="Times New Roman" w:cs="Times New Roman"/>
                <w:sz w:val="16"/>
                <w:szCs w:val="16"/>
              </w:rPr>
              <w:t>w specjalności architektonicznej</w:t>
            </w:r>
          </w:p>
          <w:p w14:paraId="26117DBF" w14:textId="77777777" w:rsidR="00DE6865" w:rsidRPr="00BB4BF3" w:rsidRDefault="00DE6865">
            <w:pPr>
              <w:spacing w:before="12" w:after="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0811DB43" w14:textId="77777777" w:rsidR="00DE6865" w:rsidRPr="00BB4BF3" w:rsidRDefault="00DE6865">
            <w:pPr>
              <w:spacing w:before="12" w:after="12"/>
              <w:ind w:left="284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</w:tr>
    </w:tbl>
    <w:p w14:paraId="3B958695" w14:textId="77777777" w:rsidR="00DE6865" w:rsidRPr="00BB4BF3" w:rsidRDefault="00DE6865">
      <w:pPr>
        <w:spacing w:after="0" w:line="240" w:lineRule="auto"/>
        <w:ind w:right="1"/>
        <w:rPr>
          <w:rFonts w:ascii="Times New Roman" w:hAnsi="Times New Roman" w:cs="Times New Roman"/>
          <w:b/>
        </w:rPr>
      </w:pPr>
    </w:p>
    <w:p w14:paraId="7258D3DF" w14:textId="77777777" w:rsidR="00DE6865" w:rsidRPr="00BB4BF3" w:rsidRDefault="00DE6865">
      <w:pPr>
        <w:spacing w:after="0" w:line="240" w:lineRule="auto"/>
        <w:ind w:right="1"/>
        <w:rPr>
          <w:rFonts w:ascii="Times New Roman" w:hAnsi="Times New Roman" w:cs="Times New Roman"/>
          <w:b/>
        </w:rPr>
      </w:pPr>
    </w:p>
    <w:p w14:paraId="54C518BB" w14:textId="77777777" w:rsidR="00DE6865" w:rsidRPr="00BB4BF3" w:rsidRDefault="00DE6865">
      <w:pPr>
        <w:spacing w:after="0" w:line="240" w:lineRule="auto"/>
        <w:ind w:right="1"/>
        <w:rPr>
          <w:rFonts w:ascii="Times New Roman" w:hAnsi="Times New Roman" w:cs="Times New Roman"/>
          <w:b/>
        </w:rPr>
      </w:pPr>
    </w:p>
    <w:p w14:paraId="2852AE8D" w14:textId="77777777" w:rsidR="00DE6865" w:rsidRPr="00BB4BF3" w:rsidRDefault="00DE6865">
      <w:pPr>
        <w:spacing w:after="0" w:line="240" w:lineRule="auto"/>
        <w:ind w:right="1"/>
        <w:rPr>
          <w:rFonts w:ascii="Times New Roman" w:hAnsi="Times New Roman" w:cs="Times New Roman"/>
          <w:b/>
        </w:rPr>
      </w:pPr>
    </w:p>
    <w:p w14:paraId="06FF314A" w14:textId="77777777" w:rsidR="00DE6865" w:rsidRPr="00BB4BF3" w:rsidRDefault="00DE6865">
      <w:pPr>
        <w:spacing w:after="0" w:line="240" w:lineRule="auto"/>
        <w:ind w:right="1"/>
        <w:rPr>
          <w:rFonts w:ascii="Times New Roman" w:hAnsi="Times New Roman" w:cs="Times New Roman"/>
          <w:b/>
        </w:rPr>
      </w:pPr>
    </w:p>
    <w:p w14:paraId="0712A41A" w14:textId="77777777" w:rsidR="00DE6865" w:rsidRPr="00BB4BF3" w:rsidRDefault="00BB4BF3">
      <w:pPr>
        <w:spacing w:after="0" w:line="240" w:lineRule="auto"/>
        <w:ind w:right="1"/>
        <w:jc w:val="center"/>
        <w:rPr>
          <w:rFonts w:ascii="Times New Roman" w:hAnsi="Times New Roman" w:cs="Times New Roman"/>
          <w:bCs/>
        </w:rPr>
      </w:pPr>
      <w:r w:rsidRPr="00BB4BF3">
        <w:rPr>
          <w:rFonts w:ascii="Times New Roman" w:hAnsi="Times New Roman" w:cs="Times New Roman"/>
          <w:bCs/>
        </w:rPr>
        <w:t>data : 17.11. 2025</w:t>
      </w:r>
    </w:p>
    <w:p w14:paraId="712E201B" w14:textId="77777777" w:rsidR="00DE6865" w:rsidRDefault="00DE6865">
      <w:pPr>
        <w:spacing w:after="0" w:line="240" w:lineRule="auto"/>
        <w:ind w:right="1"/>
        <w:rPr>
          <w:rFonts w:ascii="Times New Roman" w:hAnsi="Times New Roman" w:cs="Times New Roman"/>
          <w:b/>
        </w:rPr>
      </w:pPr>
    </w:p>
    <w:p w14:paraId="1192A186" w14:textId="77777777" w:rsidR="00DE6865" w:rsidRDefault="00DE6865">
      <w:pPr>
        <w:spacing w:after="0" w:line="240" w:lineRule="auto"/>
        <w:ind w:right="1"/>
        <w:rPr>
          <w:rFonts w:ascii="Times New Roman" w:hAnsi="Times New Roman" w:cs="Times New Roman"/>
          <w:b/>
        </w:rPr>
      </w:pPr>
    </w:p>
    <w:p w14:paraId="7435BF40" w14:textId="77777777" w:rsidR="00DE6865" w:rsidRDefault="00DE6865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</w:p>
    <w:p w14:paraId="533F89A8" w14:textId="1C034018" w:rsidR="00DE6865" w:rsidRDefault="003223A9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 wp14:anchorId="43BE9842" wp14:editId="01E3F705">
            <wp:extent cx="5334000" cy="7538134"/>
            <wp:effectExtent l="0" t="0" r="0" b="5715"/>
            <wp:docPr id="40299237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149" cy="7563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10721" w14:textId="77777777" w:rsidR="003223A9" w:rsidRDefault="003223A9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</w:p>
    <w:p w14:paraId="08DBCF76" w14:textId="77777777" w:rsidR="003223A9" w:rsidRDefault="003223A9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</w:p>
    <w:p w14:paraId="2662B3C5" w14:textId="77777777" w:rsidR="003223A9" w:rsidRDefault="003223A9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</w:p>
    <w:p w14:paraId="5029CD82" w14:textId="3E8C62FF" w:rsidR="003223A9" w:rsidRDefault="003223A9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 wp14:anchorId="2ABE981F" wp14:editId="6CDE9BAD">
            <wp:extent cx="5324475" cy="7524672"/>
            <wp:effectExtent l="0" t="0" r="0" b="635"/>
            <wp:docPr id="20341141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124" cy="7539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0DD8E" w14:textId="77777777" w:rsidR="00DE6865" w:rsidRDefault="00DE6865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</w:p>
    <w:p w14:paraId="1B905D2A" w14:textId="77777777" w:rsidR="00DE6865" w:rsidRDefault="00DE6865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</w:p>
    <w:p w14:paraId="0C52E02A" w14:textId="185B244A" w:rsidR="00DE6865" w:rsidRDefault="003223A9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 wp14:anchorId="7B8BE254" wp14:editId="40769A3D">
            <wp:extent cx="5286375" cy="7470826"/>
            <wp:effectExtent l="0" t="0" r="0" b="0"/>
            <wp:docPr id="99863680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442" cy="7483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DA25D" w14:textId="77777777" w:rsidR="003223A9" w:rsidRDefault="003223A9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</w:p>
    <w:p w14:paraId="6B2F8FAD" w14:textId="24C55AE1" w:rsidR="003223A9" w:rsidRDefault="003223A9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  <w:r>
        <w:rPr>
          <w:noProof/>
        </w:rPr>
        <w:lastRenderedPageBreak/>
        <w:drawing>
          <wp:inline distT="0" distB="0" distL="0" distR="0" wp14:anchorId="423C2169" wp14:editId="542EEF82">
            <wp:extent cx="5760720" cy="8141183"/>
            <wp:effectExtent l="0" t="0" r="0" b="0"/>
            <wp:docPr id="175185466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E5ECF" w14:textId="77777777" w:rsidR="00DE6865" w:rsidRDefault="00DE6865">
      <w:pPr>
        <w:spacing w:after="0" w:line="240" w:lineRule="auto"/>
        <w:ind w:right="1"/>
        <w:jc w:val="center"/>
        <w:rPr>
          <w:rFonts w:ascii="Times New Roman" w:hAnsi="Times New Roman" w:cs="Times New Roman"/>
          <w:b/>
        </w:rPr>
      </w:pPr>
    </w:p>
    <w:p w14:paraId="3F3803D7" w14:textId="77777777" w:rsidR="00DE6865" w:rsidRPr="00BB4BF3" w:rsidRDefault="00BB4BF3">
      <w:pPr>
        <w:pStyle w:val="Nagwek2"/>
        <w:rPr>
          <w:rFonts w:ascii="Times New Roman" w:eastAsia="Calibri" w:hAnsi="Times New Roman" w:cs="Times New Roman"/>
        </w:rPr>
      </w:pPr>
      <w:r w:rsidRPr="00BB4BF3">
        <w:rPr>
          <w:rFonts w:ascii="Times New Roman" w:eastAsia="Calibri" w:hAnsi="Times New Roman" w:cs="Times New Roman"/>
        </w:rPr>
        <w:t>OPIS TECHNICZNY</w:t>
      </w:r>
    </w:p>
    <w:p w14:paraId="62F8245F" w14:textId="77777777" w:rsidR="00DE6865" w:rsidRPr="00BB4BF3" w:rsidRDefault="00DE6865">
      <w:pPr>
        <w:rPr>
          <w:rFonts w:ascii="Times New Roman" w:hAnsi="Times New Roman" w:cs="Times New Roman"/>
          <w:lang w:eastAsia="pl-PL"/>
        </w:rPr>
      </w:pPr>
    </w:p>
    <w:p w14:paraId="64984579" w14:textId="77777777" w:rsidR="00DE6865" w:rsidRPr="00BB4BF3" w:rsidRDefault="00DE6865">
      <w:pPr>
        <w:spacing w:after="0"/>
        <w:ind w:right="1"/>
        <w:jc w:val="center"/>
        <w:rPr>
          <w:rFonts w:ascii="Times New Roman" w:hAnsi="Times New Roman" w:cs="Times New Roman"/>
          <w:b/>
        </w:rPr>
      </w:pPr>
    </w:p>
    <w:p w14:paraId="40AE218D" w14:textId="77777777" w:rsidR="00DE6865" w:rsidRPr="00BB4BF3" w:rsidRDefault="00BB4BF3">
      <w:pPr>
        <w:ind w:left="284"/>
        <w:jc w:val="center"/>
        <w:rPr>
          <w:rFonts w:ascii="Times New Roman" w:eastAsia="Times New Roman" w:hAnsi="Times New Roman" w:cs="Times New Roman"/>
          <w:b/>
          <w:szCs w:val="24"/>
          <w:lang w:eastAsia="ar-SA"/>
        </w:rPr>
      </w:pPr>
      <w:r w:rsidRPr="00BB4BF3">
        <w:rPr>
          <w:rFonts w:ascii="Times New Roman" w:eastAsia="Times New Roman" w:hAnsi="Times New Roman" w:cs="Times New Roman"/>
          <w:b/>
          <w:szCs w:val="24"/>
          <w:lang w:eastAsia="ar-SA"/>
        </w:rPr>
        <w:t>PROJEKT TECHNICZNY</w:t>
      </w:r>
    </w:p>
    <w:p w14:paraId="7349FBF5" w14:textId="77777777" w:rsidR="00DE6865" w:rsidRPr="00BB4BF3" w:rsidRDefault="00BB4BF3">
      <w:pPr>
        <w:ind w:left="284"/>
        <w:jc w:val="center"/>
        <w:rPr>
          <w:rFonts w:ascii="Times New Roman" w:hAnsi="Times New Roman" w:cs="Times New Roman"/>
          <w:b/>
          <w:bCs/>
          <w:sz w:val="32"/>
          <w:szCs w:val="32"/>
          <w:lang w:eastAsia="zh-CN"/>
        </w:rPr>
      </w:pPr>
      <w:r w:rsidRPr="00BB4BF3">
        <w:rPr>
          <w:rFonts w:ascii="Times New Roman" w:hAnsi="Times New Roman" w:cs="Times New Roman"/>
          <w:b/>
          <w:bCs/>
          <w:sz w:val="32"/>
          <w:szCs w:val="32"/>
          <w:lang w:eastAsia="zh-CN"/>
        </w:rPr>
        <w:t xml:space="preserve">Budowa hali magazynowej na potrzeby OLiOC </w:t>
      </w:r>
    </w:p>
    <w:p w14:paraId="7853C8C2" w14:textId="77777777" w:rsidR="00DE6865" w:rsidRPr="00BB4BF3" w:rsidRDefault="00BB4BF3">
      <w:pPr>
        <w:ind w:left="28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B4BF3">
        <w:rPr>
          <w:rFonts w:ascii="Times New Roman" w:hAnsi="Times New Roman" w:cs="Times New Roman"/>
          <w:b/>
          <w:bCs/>
          <w:sz w:val="32"/>
          <w:szCs w:val="32"/>
          <w:lang w:eastAsia="zh-CN"/>
        </w:rPr>
        <w:t>wraz z placem manewrowym</w:t>
      </w:r>
      <w:r w:rsidRPr="00BB4BF3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14:paraId="4149A3E7" w14:textId="77777777" w:rsidR="00DE6865" w:rsidRPr="00BB4BF3" w:rsidRDefault="00BB4BF3">
      <w:pPr>
        <w:ind w:left="284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B4BF3">
        <w:rPr>
          <w:rFonts w:ascii="Times New Roman" w:hAnsi="Times New Roman" w:cs="Times New Roman"/>
          <w:b/>
        </w:rPr>
        <w:br/>
      </w:r>
      <w:r w:rsidRPr="00BB4BF3">
        <w:rPr>
          <w:rFonts w:ascii="Times New Roman" w:eastAsia="Times New Roman" w:hAnsi="Times New Roman" w:cs="Times New Roman"/>
          <w:b/>
          <w:szCs w:val="24"/>
          <w:lang w:eastAsia="ar-SA"/>
        </w:rPr>
        <w:t xml:space="preserve">ul. Krzemowa 4 , 81-557 Gdynia </w:t>
      </w:r>
    </w:p>
    <w:p w14:paraId="41219E46" w14:textId="77777777" w:rsidR="00DE6865" w:rsidRDefault="00DE6865">
      <w:pPr>
        <w:spacing w:after="0"/>
        <w:ind w:right="1"/>
        <w:jc w:val="center"/>
        <w:rPr>
          <w:rFonts w:ascii="Times New Roman" w:hAnsi="Times New Roman" w:cs="Times New Roman"/>
          <w:b/>
        </w:rPr>
      </w:pPr>
    </w:p>
    <w:p w14:paraId="41C1B69A" w14:textId="77777777" w:rsidR="00DE6865" w:rsidRDefault="00DE6865">
      <w:pPr>
        <w:suppressAutoHyphens/>
        <w:spacing w:after="0" w:line="240" w:lineRule="auto"/>
        <w:ind w:right="1"/>
        <w:jc w:val="center"/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3F86FD40" w14:textId="77777777" w:rsidR="00DE6865" w:rsidRDefault="00DE6865">
      <w:pPr>
        <w:suppressAutoHyphens/>
        <w:spacing w:after="0" w:line="240" w:lineRule="auto"/>
        <w:ind w:right="1"/>
        <w:jc w:val="center"/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38AE48C8" w14:textId="77777777" w:rsidR="00DE6865" w:rsidRDefault="00BB4BF3">
      <w:pPr>
        <w:pStyle w:val="Nagwek3"/>
        <w:spacing w:before="120" w:after="120"/>
        <w:ind w:left="714" w:hanging="357"/>
        <w:rPr>
          <w:rFonts w:ascii="Times New Roman" w:hAnsi="Times New Roman" w:cs="Times New Roman"/>
        </w:rPr>
      </w:pPr>
      <w:r>
        <w:br w:type="page"/>
      </w:r>
      <w:r>
        <w:rPr>
          <w:rFonts w:ascii="Times New Roman" w:hAnsi="Times New Roman" w:cs="Times New Roman"/>
        </w:rPr>
        <w:lastRenderedPageBreak/>
        <w:t>RODZAJ I KATEOGORIA OBIEKTU BUDOWLANEGO</w:t>
      </w:r>
    </w:p>
    <w:p w14:paraId="112AF3E8" w14:textId="77777777" w:rsidR="00DE6865" w:rsidRDefault="00BB4BF3">
      <w:pPr>
        <w:pStyle w:val="Tekstpodstawowywcity2"/>
        <w:tabs>
          <w:tab w:val="left" w:pos="1128"/>
        </w:tabs>
        <w:suppressAutoHyphens/>
        <w:spacing w:line="240" w:lineRule="auto"/>
        <w:ind w:left="0"/>
        <w:rPr>
          <w:rFonts w:eastAsia="Arial"/>
          <w:sz w:val="22"/>
          <w:szCs w:val="22"/>
        </w:rPr>
      </w:pPr>
      <w:r>
        <w:rPr>
          <w:rFonts w:eastAsia="Arial"/>
          <w:sz w:val="22"/>
          <w:szCs w:val="22"/>
        </w:rPr>
        <w:t xml:space="preserve">Projektowany budynek hali jest obiektem garażowo – magazynowym, z 8 stanowiskami garażowymi dla samochodów ciężarowych. Obiekt  </w:t>
      </w:r>
      <w:r>
        <w:rPr>
          <w:rFonts w:eastAsia="Arial"/>
          <w:sz w:val="22"/>
          <w:szCs w:val="22"/>
          <w:lang w:eastAsia="en-US" w:bidi="ar-SA"/>
        </w:rPr>
        <w:t>został  zaliczony  do kat. XVIII.</w:t>
      </w:r>
    </w:p>
    <w:p w14:paraId="37DBB731" w14:textId="77777777" w:rsidR="00DE6865" w:rsidRDefault="00BB4BF3">
      <w:pPr>
        <w:spacing w:line="240" w:lineRule="auto"/>
        <w:ind w:right="114"/>
        <w:jc w:val="both"/>
        <w:rPr>
          <w:rFonts w:ascii="Times New Roman" w:hAnsi="Times New Roman" w:cs="Times New Roman"/>
        </w:rPr>
      </w:pPr>
      <w:r>
        <w:rPr>
          <w:rFonts w:ascii="Times New Roman" w:eastAsia="Arial" w:hAnsi="Times New Roman" w:cs="Times New Roman"/>
          <w:sz w:val="22"/>
        </w:rPr>
        <w:t xml:space="preserve">Projektowana hala garażowo - magazynowa zlokalizowana została na działce: 266/2 w miejscowości Gdynia. </w:t>
      </w:r>
      <w:r>
        <w:rPr>
          <w:rFonts w:ascii="Times New Roman" w:eastAsia="Arial" w:hAnsi="Times New Roman" w:cs="Times New Roman"/>
          <w:color w:val="000000"/>
          <w:sz w:val="22"/>
        </w:rPr>
        <w:t xml:space="preserve">Obszar planowanej inwestycji na podstawie </w:t>
      </w:r>
      <w:r>
        <w:rPr>
          <w:rFonts w:ascii="Times New Roman" w:hAnsi="Times New Roman" w:cs="Times New Roman"/>
          <w:color w:val="231F20"/>
          <w:sz w:val="22"/>
        </w:rPr>
        <w:t>miejscowego planu zagospodarowania przestrzennego części dzielnicy Wielki Kack w Gdyni – tzw. Kacze Buki.</w:t>
      </w:r>
    </w:p>
    <w:p w14:paraId="030F9737" w14:textId="77777777" w:rsidR="00DE6865" w:rsidRDefault="00BB4BF3">
      <w:pPr>
        <w:pStyle w:val="Nagwek3"/>
        <w:numPr>
          <w:ilvl w:val="0"/>
          <w:numId w:val="0"/>
        </w:numPr>
        <w:spacing w:before="120" w:after="120"/>
        <w:ind w:left="993"/>
        <w:jc w:val="both"/>
        <w:rPr>
          <w:rFonts w:ascii="Times New Roman" w:eastAsia="Arial Unicode MS" w:hAnsi="Times New Roman" w:cs="Times New Roman"/>
          <w:sz w:val="22"/>
          <w:szCs w:val="22"/>
          <w:lang w:eastAsia="en-US"/>
        </w:rPr>
      </w:pPr>
      <w:r>
        <w:rPr>
          <w:rFonts w:ascii="Times New Roman" w:eastAsia="Arial" w:hAnsi="Times New Roman" w:cs="Times New Roman"/>
          <w:sz w:val="22"/>
          <w:szCs w:val="22"/>
        </w:rPr>
        <w:t xml:space="preserve">Na terenie znajduje się przyłącze wody, instalacja enn, sieć kanalizacyjna. Budynek hali zaprojektowano na planie prostokąta. Projektowany budynek hali zlokalizowano w południowo-wschodniej części działki. Wjazdy do budynku przewidziano od strony  południowo - wschodniej z drogi publicznej. </w:t>
      </w:r>
      <w:r>
        <w:rPr>
          <w:rFonts w:ascii="Times New Roman" w:eastAsia="Arial Unicode MS" w:hAnsi="Times New Roman" w:cs="Times New Roman"/>
          <w:sz w:val="22"/>
          <w:szCs w:val="22"/>
          <w:lang w:eastAsia="en-US"/>
        </w:rPr>
        <w:t xml:space="preserve"> </w:t>
      </w:r>
    </w:p>
    <w:p w14:paraId="0828C63E" w14:textId="77777777" w:rsidR="00DE6865" w:rsidRDefault="00BB4BF3">
      <w:pPr>
        <w:pStyle w:val="Nagwek3"/>
        <w:spacing w:before="120" w:after="120"/>
        <w:ind w:left="714" w:hanging="35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SPOSÓB UŻYTKOWANIA I PROGRAM UŻYTKOWY</w:t>
      </w:r>
    </w:p>
    <w:p w14:paraId="1F49E0EA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eastAsia="Arial"/>
          <w:bCs/>
          <w:spacing w:val="-2"/>
          <w:lang w:val="pl-PL"/>
        </w:rPr>
        <w:t>Projektowany budynek to hala magazynowa wykorzystywana na potrzeby OLiOC. Fakultatywnie, będzie on pełnił funkcję garażu dla samochodów ciężarowych</w:t>
      </w:r>
      <w:r>
        <w:rPr>
          <w:rFonts w:eastAsia="Arial"/>
          <w:spacing w:val="-2"/>
          <w:lang w:val="pl-PL"/>
        </w:rPr>
        <w:t xml:space="preserve"> z 8 stanowiskami garażowymi</w:t>
      </w:r>
      <w:r>
        <w:rPr>
          <w:rFonts w:cs="Times New Roman"/>
          <w:lang w:val="pl-PL"/>
        </w:rPr>
        <w:t>, w tym jedno, skrajne stanowisko od strony południowo – zachodnie oraz północno - wschodniej przeznacza się na pomieszczenie magazynowe.  Od strony północno – wschodniej wydzielono również pomieszczenie socjalne (magazyniera) oraz WC.</w:t>
      </w:r>
    </w:p>
    <w:p w14:paraId="704637CE" w14:textId="77777777" w:rsidR="00DE6865" w:rsidRDefault="00BB4BF3">
      <w:pPr>
        <w:pStyle w:val="Nagwek3"/>
        <w:spacing w:before="120" w:after="120"/>
        <w:ind w:left="714" w:hanging="357"/>
        <w:rPr>
          <w:rFonts w:ascii="Times New Roman" w:hAnsi="Times New Roman" w:cs="Times New Roman"/>
        </w:rPr>
      </w:pPr>
      <w:bookmarkStart w:id="3" w:name="_Toc210229131"/>
      <w:r>
        <w:rPr>
          <w:rFonts w:ascii="Times New Roman" w:hAnsi="Times New Roman" w:cs="Times New Roman"/>
        </w:rPr>
        <w:t>FORMA ARCHITEKTONICZNA</w:t>
      </w:r>
      <w:bookmarkEnd w:id="3"/>
    </w:p>
    <w:p w14:paraId="50D7BD61" w14:textId="77777777" w:rsidR="00DE6865" w:rsidRDefault="00BB4BF3">
      <w:pPr>
        <w:pStyle w:val="Nagwek4"/>
        <w:spacing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UKŁAD PRZESTRZENNY</w:t>
      </w:r>
    </w:p>
    <w:p w14:paraId="7F8904E1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 xml:space="preserve">Budynek hali został zaprojektowany na planie prostokąta, o wymiarach zewnętrznych 20,54 m szer. x 48,54 m dł. Budynek zaprojektowany w konstrukcji stalowej, parterowy, bez </w:t>
      </w:r>
      <w:r>
        <w:rPr>
          <w:rFonts w:cs="Times New Roman"/>
          <w:color w:val="auto"/>
          <w:lang w:val="pl-PL"/>
        </w:rPr>
        <w:t>podpiwniczenia,</w:t>
      </w:r>
      <w:r>
        <w:rPr>
          <w:rFonts w:cs="Times New Roman"/>
          <w:color w:val="FF0000"/>
          <w:lang w:val="pl-PL"/>
        </w:rPr>
        <w:t xml:space="preserve"> </w:t>
      </w:r>
      <w:r>
        <w:rPr>
          <w:rFonts w:cs="Times New Roman"/>
          <w:color w:val="auto"/>
          <w:lang w:val="pl-PL"/>
        </w:rPr>
        <w:t>posadowiony</w:t>
      </w:r>
      <w:r>
        <w:rPr>
          <w:rFonts w:cs="Times New Roman"/>
          <w:lang w:val="pl-PL"/>
        </w:rPr>
        <w:t xml:space="preserve"> bezpośrednio na podłożu gruntowym, przekryty jest dachem dwuspadowym o kącie nachylenia połaci 5</w:t>
      </w:r>
      <w:r>
        <w:rPr>
          <w:rFonts w:cs="Times New Roman"/>
          <w:vertAlign w:val="superscript"/>
          <w:lang w:val="pl-PL"/>
        </w:rPr>
        <w:t>o</w:t>
      </w:r>
      <w:r>
        <w:rPr>
          <w:rFonts w:cs="Times New Roman"/>
          <w:lang w:val="pl-PL"/>
        </w:rPr>
        <w:t>. Zajmuje powierzchnię 997,01m2. Został usytuowany równolegle do istniejącego budynku garażowego w odległości 18m. Do budynku zostały zaprojektowane dwa wejścia, po jednym od strony północno-wschodniej i południowo-zachodniej, a także 8 wjazdów na stanowiska dla samochodów ciężarowych od strony południowo – wschodniej, w tym 3 przelotowe, z dostępem również od strony północno - zachodniej.</w:t>
      </w:r>
    </w:p>
    <w:p w14:paraId="468D395A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32DE1739" w14:textId="77777777" w:rsidR="00DE6865" w:rsidRDefault="00BB4BF3">
      <w:pPr>
        <w:pStyle w:val="Standard"/>
        <w:rPr>
          <w:rFonts w:cs="Times New Roman"/>
          <w:b/>
          <w:bCs/>
          <w:lang w:val="pl-PL"/>
        </w:rPr>
      </w:pPr>
      <w:r>
        <w:rPr>
          <w:rFonts w:cs="Times New Roman"/>
          <w:b/>
          <w:bCs/>
          <w:lang w:val="pl-PL"/>
        </w:rPr>
        <w:t>3.1.1. FUNDAMENTY</w:t>
      </w:r>
    </w:p>
    <w:p w14:paraId="0D2DC445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2FCF4763" w14:textId="77777777" w:rsidR="00DE6865" w:rsidRDefault="00BB4BF3">
      <w:pPr>
        <w:pStyle w:val="Standard"/>
        <w:jc w:val="both"/>
        <w:rPr>
          <w:rFonts w:eastAsia="Arial" w:cs="Times New Roman"/>
          <w:lang w:val="pl-PL"/>
        </w:rPr>
      </w:pPr>
      <w:r>
        <w:rPr>
          <w:rFonts w:eastAsia="Arial" w:cs="Times New Roman"/>
          <w:lang w:val="pl-PL"/>
        </w:rPr>
        <w:t>Pod budynkiem zaprojektowano żelbetowe stopy fundamentowe wykonane z betonu klasy C30/37, zbrojone  stalą A0(StOS-b),  A-IIIN(RB 500W). Wymiar stóp wynosi 200x200cm oraz 140x140cm. Przyjęta wysokość elementów jest równa 40cm. Pod stopami zaprojektowano warstwę z chudego betonu klasy B10, gr. 10cm.</w:t>
      </w:r>
    </w:p>
    <w:p w14:paraId="3DF25CE8" w14:textId="77777777" w:rsidR="00F16EFF" w:rsidRPr="00FC6D38" w:rsidRDefault="00F16EFF" w:rsidP="00F16EFF">
      <w:pPr>
        <w:spacing w:line="240" w:lineRule="auto"/>
        <w:ind w:firstLine="284"/>
      </w:pPr>
      <w:r w:rsidRPr="00FC6D38">
        <w:t>Przyjęta rzędna posadowienia obiektu: -</w:t>
      </w:r>
      <w:r>
        <w:t>1</w:t>
      </w:r>
      <w:r w:rsidRPr="00FC6D38">
        <w:t>.</w:t>
      </w:r>
      <w:r>
        <w:t>3</w:t>
      </w:r>
      <w:r w:rsidRPr="00FC6D38">
        <w:t>0</w:t>
      </w:r>
      <w:r>
        <w:t xml:space="preserve">. </w:t>
      </w:r>
    </w:p>
    <w:p w14:paraId="15E3161D" w14:textId="77777777" w:rsidR="00F16EFF" w:rsidRPr="00FC6D38" w:rsidRDefault="00F16EFF" w:rsidP="00F16EFF">
      <w:pPr>
        <w:spacing w:line="240" w:lineRule="auto"/>
        <w:ind w:firstLine="284"/>
      </w:pPr>
      <w:r w:rsidRPr="00FC6D38">
        <w:t xml:space="preserve">Pod słupami przyjęto stopy fundamentowe żelbetowe o wysokości </w:t>
      </w:r>
      <w:r>
        <w:t>50</w:t>
      </w:r>
      <w:r w:rsidRPr="00FC6D38">
        <w:t>cm</w:t>
      </w:r>
      <w:r>
        <w:t xml:space="preserve"> z cokołami</w:t>
      </w:r>
      <w:r w:rsidRPr="00FC6D38">
        <w:t xml:space="preserve"> wylewane z betonu zagęszczonego klasy C30/37 (B37), W8, zbrojonego stalą żebrowaną klasy A-IIIN.</w:t>
      </w:r>
    </w:p>
    <w:p w14:paraId="43D4043E" w14:textId="77777777" w:rsidR="00F16EFF" w:rsidRPr="00FC6D38" w:rsidRDefault="00F16EFF" w:rsidP="00F16EFF">
      <w:pPr>
        <w:spacing w:line="240" w:lineRule="auto"/>
        <w:ind w:firstLine="284"/>
      </w:pPr>
      <w:r w:rsidRPr="00FC6D38">
        <w:t xml:space="preserve">Wokół hali przyjęto belkę </w:t>
      </w:r>
      <w:proofErr w:type="spellStart"/>
      <w:r w:rsidRPr="00FC6D38">
        <w:t>podwalinową</w:t>
      </w:r>
      <w:proofErr w:type="spellEnd"/>
      <w:r w:rsidRPr="00FC6D38">
        <w:t xml:space="preserve"> </w:t>
      </w:r>
      <w:r>
        <w:t>szerokości 18cm</w:t>
      </w:r>
      <w:r w:rsidRPr="00FC6D38">
        <w:t xml:space="preserve">. W miejscach występowania bram wjazdowych oraz drzwi należy obniżyć podwalinę. </w:t>
      </w:r>
    </w:p>
    <w:p w14:paraId="37B390B8" w14:textId="77777777" w:rsidR="00F16EFF" w:rsidRPr="00FC6D38" w:rsidRDefault="00F16EFF" w:rsidP="00F16EFF">
      <w:pPr>
        <w:spacing w:line="240" w:lineRule="auto"/>
        <w:ind w:firstLine="284"/>
      </w:pPr>
      <w:r w:rsidRPr="00FC6D38">
        <w:lastRenderedPageBreak/>
        <w:t xml:space="preserve">Pod stopami  należy wykonać </w:t>
      </w:r>
      <w:proofErr w:type="spellStart"/>
      <w:r w:rsidRPr="00FC6D38">
        <w:t>podbeton</w:t>
      </w:r>
      <w:proofErr w:type="spellEnd"/>
      <w:r w:rsidRPr="00FC6D38">
        <w:t xml:space="preserve"> C8/10 (B10) o grubości 10 cm jako zabezpieczenie gruntu nośnego przed rozluźnieniem jego struktury i przed  wodami opadowymi. </w:t>
      </w:r>
      <w:proofErr w:type="spellStart"/>
      <w:r w:rsidRPr="00FC6D38">
        <w:t>Podbeton</w:t>
      </w:r>
      <w:proofErr w:type="spellEnd"/>
      <w:r w:rsidRPr="00FC6D38">
        <w:t xml:space="preserve"> należy wykonać bezzwłocznie po osiągnięciu poziomu fundamentowania.</w:t>
      </w:r>
    </w:p>
    <w:p w14:paraId="7EC3C6A5" w14:textId="77777777" w:rsidR="00F16EFF" w:rsidRPr="00FC6D38" w:rsidRDefault="00F16EFF" w:rsidP="00F16EFF">
      <w:pPr>
        <w:spacing w:line="240" w:lineRule="auto"/>
        <w:ind w:firstLine="284"/>
      </w:pPr>
      <w:proofErr w:type="spellStart"/>
      <w:r w:rsidRPr="00FC6D38">
        <w:t>Podbeton</w:t>
      </w:r>
      <w:proofErr w:type="spellEnd"/>
      <w:r w:rsidRPr="00FC6D38">
        <w:t xml:space="preserve"> należy wykonać na gruncie rodzimym. W przypadku głębszego zalegania nasypów niekontrolowanych, nasypy należy usunąć i zastąpić warstwą </w:t>
      </w:r>
      <w:proofErr w:type="spellStart"/>
      <w:r w:rsidRPr="00FC6D38">
        <w:t>podbetonu</w:t>
      </w:r>
      <w:proofErr w:type="spellEnd"/>
      <w:r w:rsidRPr="00FC6D38">
        <w:t xml:space="preserve">. </w:t>
      </w:r>
    </w:p>
    <w:p w14:paraId="37A8A60C" w14:textId="77777777" w:rsidR="00F16EFF" w:rsidRDefault="00F16EFF">
      <w:pPr>
        <w:pStyle w:val="Standard"/>
        <w:jc w:val="both"/>
        <w:rPr>
          <w:rFonts w:cs="Times New Roman"/>
          <w:lang w:val="pl-PL"/>
        </w:rPr>
      </w:pPr>
    </w:p>
    <w:p w14:paraId="5BF6E8CF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2A4E2DDC" w14:textId="77777777" w:rsidR="00DE6865" w:rsidRDefault="00BB4BF3">
      <w:pPr>
        <w:pStyle w:val="Standard"/>
        <w:rPr>
          <w:rFonts w:cs="Times New Roman"/>
          <w:b/>
          <w:bCs/>
          <w:lang w:val="pl-PL"/>
        </w:rPr>
      </w:pPr>
      <w:r>
        <w:rPr>
          <w:rFonts w:cs="Times New Roman"/>
          <w:b/>
          <w:bCs/>
          <w:lang w:val="pl-PL"/>
        </w:rPr>
        <w:t>3.1.2.ŚCIANY FUNDAMENTOWE</w:t>
      </w:r>
    </w:p>
    <w:p w14:paraId="1442108A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458139C7" w14:textId="77777777" w:rsidR="00DE50BB" w:rsidRPr="0082216A" w:rsidRDefault="00BB4BF3" w:rsidP="00DE50BB">
      <w:pPr>
        <w:ind w:firstLine="284"/>
      </w:pPr>
      <w:r>
        <w:rPr>
          <w:rFonts w:eastAsia="Arial" w:cs="Times New Roman"/>
        </w:rPr>
        <w:t>Ściany zewnętrzne fundamentowe gr. 1</w:t>
      </w:r>
      <w:r w:rsidR="00F16EFF">
        <w:rPr>
          <w:rFonts w:eastAsia="Arial" w:cs="Times New Roman"/>
        </w:rPr>
        <w:t>8</w:t>
      </w:r>
      <w:r>
        <w:rPr>
          <w:rFonts w:eastAsia="Arial" w:cs="Times New Roman"/>
        </w:rPr>
        <w:t xml:space="preserve"> cm żelbetowe o wysokości 90cm, rzędne posadowienia wg opisu na rysunkach. Ściany wykonane z betonu klasy C30/37, zbrojone stalą AIIIN(RB500W). Ściany docieplone styropianem wodoodpornym gr. 10cm. W ścianach żelbetowych należy przewidzieć wykonanie otworów na przejścia projektowanych instalacji.</w:t>
      </w:r>
      <w:r w:rsidR="00DE50BB" w:rsidRPr="00DE50BB">
        <w:t xml:space="preserve"> </w:t>
      </w:r>
      <w:r w:rsidR="00DE50BB" w:rsidRPr="0082216A">
        <w:t xml:space="preserve">Po obrysie hali wykonane będą podwaliny </w:t>
      </w:r>
      <w:proofErr w:type="spellStart"/>
      <w:r w:rsidR="00DE50BB">
        <w:t>prefabrykowanne</w:t>
      </w:r>
      <w:proofErr w:type="spellEnd"/>
      <w:r w:rsidR="00DE50BB" w:rsidRPr="0082216A">
        <w:t>. Podwalina powinna wystawać 3</w:t>
      </w:r>
      <w:r w:rsidR="00DE50BB">
        <w:t>0</w:t>
      </w:r>
      <w:r w:rsidR="00DE50BB" w:rsidRPr="0082216A">
        <w:t>cm powyżej poziomu posadzki. Podwalinę licować z zewnętrzną stroną słupów. W miejscu bram i przejść stosować obniżoną podwalinę z obustronnym okuciem kątownikami. Przyjęto beton C30/37, stal A-IIIN</w:t>
      </w:r>
    </w:p>
    <w:p w14:paraId="09925140" w14:textId="77777777" w:rsidR="00DE6865" w:rsidRDefault="00DE6865">
      <w:pPr>
        <w:pStyle w:val="Standard"/>
        <w:rPr>
          <w:rFonts w:eastAsia="Arial" w:cs="Times New Roman"/>
          <w:lang w:val="pl-PL"/>
        </w:rPr>
      </w:pPr>
    </w:p>
    <w:p w14:paraId="4D43C271" w14:textId="77777777" w:rsidR="00DE6865" w:rsidRDefault="00BB4BF3">
      <w:pPr>
        <w:pStyle w:val="Nagwek4"/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ŚCIANY ZEWNĘTRZNE</w:t>
      </w:r>
    </w:p>
    <w:p w14:paraId="3B8739C0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4DBF4647" w14:textId="77777777" w:rsidR="00F16EFF" w:rsidRDefault="00F16EFF" w:rsidP="00F16EFF">
      <w:pPr>
        <w:ind w:firstLine="284"/>
      </w:pPr>
      <w:r>
        <w:t xml:space="preserve">Halę zaprojektowano jako jednonawową w postaci ram portalowych. Zaprojektowano ramę o zmiennym przekroju w węzłach słup-rygiel oraz kalenica. Węzły zaprojektowano jako sztywne. Słupy stalowe z blachownic o zmiennym przekroju przyjęto przegubowo oparte na stopach fundamentowych kotwami płytkowymi M24.  Na słupach oparty będzie rygiel </w:t>
      </w:r>
      <w:proofErr w:type="spellStart"/>
      <w:r>
        <w:t>blachownicowy</w:t>
      </w:r>
      <w:proofErr w:type="spellEnd"/>
      <w:r>
        <w:t xml:space="preserve"> o zmiennym przekroju. </w:t>
      </w:r>
    </w:p>
    <w:p w14:paraId="3DF7EF3B" w14:textId="77777777" w:rsidR="00F16EFF" w:rsidRDefault="00F16EFF" w:rsidP="00F16EFF">
      <w:r>
        <w:t>Słup w ścianie szczytowej przyjęto z dwuteowników IPE180 zamocowanych w fundamentach za pomocą kotew M20.</w:t>
      </w:r>
    </w:p>
    <w:p w14:paraId="6BA17150" w14:textId="77777777" w:rsidR="00F16EFF" w:rsidRDefault="00F16EFF" w:rsidP="00F16EFF">
      <w:pPr>
        <w:ind w:firstLine="284"/>
      </w:pPr>
      <w:r>
        <w:t xml:space="preserve">Cała hala została stężona układem stężeń dachowych z prętów </w:t>
      </w:r>
      <w:r>
        <w:sym w:font="Symbol" w:char="F066"/>
      </w:r>
      <w:r>
        <w:t xml:space="preserve">20 napinanych na śruby rzymskie, stężeń pionowych ściennych z kątowników L80/4. </w:t>
      </w:r>
    </w:p>
    <w:p w14:paraId="2B8503D3" w14:textId="77777777" w:rsidR="00F16EFF" w:rsidRDefault="00F16EFF" w:rsidP="00F16EFF">
      <w:pPr>
        <w:spacing w:line="240" w:lineRule="auto"/>
      </w:pPr>
      <w:r>
        <w:t>Płatwie zaprojektowano jako dwuprzęsłowe z dwuteownika IPE160 ze stali S235JR.</w:t>
      </w:r>
    </w:p>
    <w:p w14:paraId="28F06F93" w14:textId="77777777" w:rsidR="00F16EFF" w:rsidRDefault="00F16EFF" w:rsidP="00F16EFF">
      <w:pPr>
        <w:spacing w:line="240" w:lineRule="auto"/>
      </w:pPr>
      <w:r>
        <w:t>Przekrycie hali wykonane będzie w postaci płyt warstwowych</w:t>
      </w:r>
    </w:p>
    <w:p w14:paraId="2AF51D8A" w14:textId="77777777" w:rsidR="00F16EFF" w:rsidRDefault="00F16EFF" w:rsidP="00F16EFF">
      <w:pPr>
        <w:pStyle w:val="SEC"/>
        <w:spacing w:before="0"/>
        <w:rPr>
          <w:rFonts w:ascii="Arial Narrow" w:hAnsi="Arial Narrow"/>
          <w:snapToGrid/>
          <w:color w:val="auto"/>
          <w:sz w:val="24"/>
          <w:szCs w:val="24"/>
        </w:rPr>
      </w:pPr>
      <w:r>
        <w:rPr>
          <w:rFonts w:ascii="Arial Narrow" w:hAnsi="Arial Narrow"/>
          <w:snapToGrid/>
          <w:color w:val="auto"/>
          <w:sz w:val="24"/>
          <w:szCs w:val="24"/>
        </w:rPr>
        <w:t xml:space="preserve">Podkonstrukcję pod bramy i wejścia zaprojektowano z </w:t>
      </w:r>
      <w:r w:rsidRPr="00206442">
        <w:rPr>
          <w:rFonts w:ascii="Arial Narrow" w:hAnsi="Arial Narrow"/>
          <w:snapToGrid/>
          <w:color w:val="auto"/>
          <w:sz w:val="24"/>
          <w:szCs w:val="24"/>
        </w:rPr>
        <w:t>rur</w:t>
      </w:r>
      <w:r>
        <w:rPr>
          <w:rFonts w:ascii="Arial Narrow" w:hAnsi="Arial Narrow"/>
          <w:snapToGrid/>
          <w:color w:val="auto"/>
          <w:sz w:val="24"/>
          <w:szCs w:val="24"/>
        </w:rPr>
        <w:t xml:space="preserve"> kwadratowych RK100/3 </w:t>
      </w:r>
      <w:r w:rsidRPr="00206442">
        <w:rPr>
          <w:rFonts w:ascii="Arial Narrow" w:hAnsi="Arial Narrow"/>
          <w:snapToGrid/>
          <w:color w:val="auto"/>
          <w:sz w:val="24"/>
          <w:szCs w:val="24"/>
        </w:rPr>
        <w:t>ze stali</w:t>
      </w:r>
      <w:r>
        <w:rPr>
          <w:rFonts w:ascii="Arial Narrow" w:hAnsi="Arial Narrow"/>
          <w:snapToGrid/>
          <w:color w:val="auto"/>
          <w:sz w:val="24"/>
          <w:szCs w:val="24"/>
        </w:rPr>
        <w:t xml:space="preserve"> S235JR. </w:t>
      </w:r>
      <w:r w:rsidRPr="00206442">
        <w:rPr>
          <w:rFonts w:ascii="Arial Narrow" w:hAnsi="Arial Narrow"/>
          <w:snapToGrid/>
          <w:color w:val="auto"/>
          <w:sz w:val="24"/>
          <w:szCs w:val="24"/>
        </w:rPr>
        <w:t xml:space="preserve">Szczegółowe wymiary i rozstawy elementów dopasować do D.T.R. urządzeń i wymiarów </w:t>
      </w:r>
      <w:r>
        <w:rPr>
          <w:rFonts w:ascii="Arial Narrow" w:hAnsi="Arial Narrow"/>
          <w:snapToGrid/>
          <w:color w:val="auto"/>
          <w:sz w:val="24"/>
          <w:szCs w:val="24"/>
        </w:rPr>
        <w:t>bram                        i drzwi</w:t>
      </w:r>
      <w:r w:rsidRPr="00206442">
        <w:rPr>
          <w:rFonts w:ascii="Arial Narrow" w:hAnsi="Arial Narrow"/>
          <w:snapToGrid/>
          <w:color w:val="auto"/>
          <w:sz w:val="24"/>
          <w:szCs w:val="24"/>
        </w:rPr>
        <w:t xml:space="preserve">. Elementy obudowy mocować do podwaliny i spawać do konstrukcji stalowej. W miejscach występowania </w:t>
      </w:r>
      <w:r>
        <w:rPr>
          <w:rFonts w:ascii="Arial Narrow" w:hAnsi="Arial Narrow"/>
          <w:snapToGrid/>
          <w:color w:val="auto"/>
          <w:sz w:val="24"/>
          <w:szCs w:val="24"/>
        </w:rPr>
        <w:t>otworów</w:t>
      </w:r>
      <w:r w:rsidRPr="00206442">
        <w:rPr>
          <w:rFonts w:ascii="Arial Narrow" w:hAnsi="Arial Narrow"/>
          <w:snapToGrid/>
          <w:color w:val="auto"/>
          <w:sz w:val="24"/>
          <w:szCs w:val="24"/>
        </w:rPr>
        <w:t xml:space="preserve"> stosować obniżenie podwaliny. </w:t>
      </w:r>
    </w:p>
    <w:p w14:paraId="187B0762" w14:textId="77777777" w:rsidR="00F16EFF" w:rsidRPr="00823B60" w:rsidRDefault="00F16EFF" w:rsidP="00F16EFF">
      <w:pPr>
        <w:spacing w:line="240" w:lineRule="auto"/>
      </w:pPr>
      <w:r w:rsidRPr="00823B60">
        <w:lastRenderedPageBreak/>
        <w:t>Do połączeń</w:t>
      </w:r>
      <w:r>
        <w:t xml:space="preserve"> drugorzędnych,</w:t>
      </w:r>
      <w:r w:rsidRPr="00823B60">
        <w:t xml:space="preserve"> stalowych elementów konstrukcyjnych z elementami żelbetowymi należy stosować kotwienie chemiczne. Należy stosować pręty gwintowane klasy 8.8, żywica o min. Re200MPa.</w:t>
      </w:r>
    </w:p>
    <w:p w14:paraId="42D702AF" w14:textId="77777777" w:rsidR="00F16EFF" w:rsidRDefault="00F16EFF" w:rsidP="00F16EFF">
      <w:pPr>
        <w:spacing w:line="240" w:lineRule="auto"/>
      </w:pPr>
      <w:r w:rsidRPr="00823B60">
        <w:t>Dopuszcza się stosowanie systemowych kotew chemicznych.</w:t>
      </w:r>
    </w:p>
    <w:p w14:paraId="4D8EC35F" w14:textId="77777777" w:rsidR="007A13CF" w:rsidRDefault="007A13CF" w:rsidP="00F16EFF">
      <w:pPr>
        <w:spacing w:line="240" w:lineRule="auto"/>
      </w:pPr>
      <w:r>
        <w:t xml:space="preserve">Przyjęto połączenia spawane i na śruby. Konstrukcję zasadniczą elementów wykonywanych w warsztacie należy spawać automatem,  drutem spawalniczym G4Si1 w osłonie gazowej. Połączenia na budowie wykonać automatem </w:t>
      </w:r>
      <w:proofErr w:type="spellStart"/>
      <w:r>
        <w:t>j.w</w:t>
      </w:r>
      <w:proofErr w:type="spellEnd"/>
      <w:r>
        <w:t>. lub za pomocą elektrody EA 1.46. Połączenia spawane wykonać spoinami pachwinowymi i czołowymi obwodowymi, spoiny wykonać na wszystkich krawędziach łączonych elementów.</w:t>
      </w:r>
    </w:p>
    <w:p w14:paraId="78E9FE82" w14:textId="77777777" w:rsidR="007A13CF" w:rsidRPr="0082216A" w:rsidRDefault="007A13CF" w:rsidP="007A13CF">
      <w:pPr>
        <w:ind w:firstLine="284"/>
      </w:pPr>
      <w:r w:rsidRPr="0082216A">
        <w:t>Klasa wykonania konstrukcji stalowej według wymagań normy PN-EN 1090:</w:t>
      </w:r>
    </w:p>
    <w:p w14:paraId="43D5A9C0" w14:textId="77777777" w:rsidR="007A13CF" w:rsidRPr="0082216A" w:rsidRDefault="007A13CF" w:rsidP="007A13CF">
      <w:pPr>
        <w:numPr>
          <w:ilvl w:val="0"/>
          <w:numId w:val="7"/>
        </w:numPr>
        <w:spacing w:after="0" w:line="240" w:lineRule="auto"/>
        <w:jc w:val="both"/>
      </w:pPr>
      <w:r w:rsidRPr="0082216A">
        <w:t xml:space="preserve">Główna konstrukcja dachu (kratownice), słupy, belki, stężenia </w:t>
      </w:r>
      <w:r w:rsidRPr="0082216A">
        <w:tab/>
      </w:r>
      <w:r w:rsidRPr="0082216A">
        <w:tab/>
      </w:r>
      <w:r w:rsidRPr="0082216A">
        <w:tab/>
        <w:t>EXC2</w:t>
      </w:r>
    </w:p>
    <w:p w14:paraId="76DE1392" w14:textId="77777777" w:rsidR="007A13CF" w:rsidRDefault="007A13CF" w:rsidP="007A13CF">
      <w:pPr>
        <w:numPr>
          <w:ilvl w:val="0"/>
          <w:numId w:val="7"/>
        </w:numPr>
        <w:spacing w:after="240" w:line="240" w:lineRule="auto"/>
        <w:jc w:val="both"/>
      </w:pPr>
      <w:r w:rsidRPr="0082216A">
        <w:t>Pozostałe elementy konstrukcji drugorzędnej (kraty pomostowe, balustrady, drabiny)</w:t>
      </w:r>
      <w:r w:rsidRPr="0082216A">
        <w:tab/>
        <w:t>EXC1</w:t>
      </w:r>
    </w:p>
    <w:p w14:paraId="40A1CCAA" w14:textId="77777777" w:rsidR="00DE6865" w:rsidRDefault="00BB4BF3" w:rsidP="00F16EFF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Poszycie ścian wykonać z płyt warstwowych w okładzinach metalowych z rdzeniem z wełny mineralnej gr. 15cm, w kolorze szarym RAL 7035.</w:t>
      </w:r>
    </w:p>
    <w:p w14:paraId="1A355CB8" w14:textId="77777777" w:rsidR="007A13CF" w:rsidRPr="0082216A" w:rsidRDefault="007A13CF" w:rsidP="007A13CF">
      <w:pPr>
        <w:ind w:firstLine="284"/>
      </w:pPr>
      <w:r w:rsidRPr="0082216A">
        <w:t xml:space="preserve">Elementy stalowe oczyścić do klasy czystości  </w:t>
      </w:r>
      <w:proofErr w:type="spellStart"/>
      <w:r w:rsidRPr="0082216A">
        <w:t>Sa</w:t>
      </w:r>
      <w:proofErr w:type="spellEnd"/>
      <w:r w:rsidRPr="0082216A">
        <w:t xml:space="preserve"> 2 ½ wg PN-ISO 8501-1.  </w:t>
      </w:r>
    </w:p>
    <w:p w14:paraId="0C32B2D9" w14:textId="77777777" w:rsidR="007A13CF" w:rsidRPr="0082216A" w:rsidRDefault="007A13CF" w:rsidP="007A13CF">
      <w:r w:rsidRPr="0082216A">
        <w:t xml:space="preserve">Konstrukcję pomalować farbami epoksydowymi podkładowymi w warsztacie, a następnie farbami epoksydowymi nawierzchniowymi,  alternatywnie </w:t>
      </w:r>
      <w:proofErr w:type="spellStart"/>
      <w:r w:rsidRPr="0082216A">
        <w:t>ocynk</w:t>
      </w:r>
      <w:proofErr w:type="spellEnd"/>
      <w:r w:rsidRPr="0082216A">
        <w:t xml:space="preserve"> ogniowy (do uzgodnienia z inwestorem).</w:t>
      </w:r>
    </w:p>
    <w:p w14:paraId="1003E48F" w14:textId="77777777" w:rsidR="007A13CF" w:rsidRPr="0082216A" w:rsidRDefault="007A13CF" w:rsidP="007A13CF">
      <w:pPr>
        <w:widowControl w:val="0"/>
        <w:autoSpaceDN w:val="0"/>
        <w:textAlignment w:val="baseline"/>
      </w:pPr>
      <w:r w:rsidRPr="0082216A">
        <w:t>W oparciu o normę PN-EN ISO 12944 określono klasę korozyjności dla elementów stalowych</w:t>
      </w:r>
    </w:p>
    <w:p w14:paraId="0063FE7F" w14:textId="77777777" w:rsidR="007A13CF" w:rsidRPr="0082216A" w:rsidRDefault="007A13CF" w:rsidP="007A13CF">
      <w:pPr>
        <w:widowControl w:val="0"/>
        <w:numPr>
          <w:ilvl w:val="0"/>
          <w:numId w:val="8"/>
        </w:numPr>
        <w:suppressAutoHyphens/>
        <w:autoSpaceDN w:val="0"/>
        <w:spacing w:after="0" w:line="240" w:lineRule="auto"/>
        <w:ind w:left="851" w:hanging="567"/>
        <w:jc w:val="both"/>
        <w:textAlignment w:val="baseline"/>
      </w:pPr>
      <w:r w:rsidRPr="0082216A">
        <w:t>dla środowiska wewnętrznego:</w:t>
      </w:r>
      <w:r w:rsidRPr="0082216A">
        <w:tab/>
        <w:t>min C</w:t>
      </w:r>
      <w:r>
        <w:t>2</w:t>
      </w:r>
      <w:r w:rsidRPr="0082216A">
        <w:t>;</w:t>
      </w:r>
    </w:p>
    <w:p w14:paraId="1726F8A0" w14:textId="77777777" w:rsidR="007A13CF" w:rsidRDefault="007A13CF" w:rsidP="007A13CF">
      <w:pPr>
        <w:widowControl w:val="0"/>
        <w:autoSpaceDN w:val="0"/>
        <w:textAlignment w:val="baseline"/>
      </w:pPr>
      <w:r w:rsidRPr="0082216A">
        <w:t>Klasy przyjęte dla korozyjności zostaną potwierdzone na etapie PW przez Inwestora jak poniżej (klasa C dla konstrukcji/ klasa korozyjności dla elementów instalacji).</w:t>
      </w:r>
    </w:p>
    <w:p w14:paraId="4D1CC53A" w14:textId="77777777" w:rsidR="007A13CF" w:rsidRPr="0082216A" w:rsidRDefault="007A13CF" w:rsidP="007A13CF">
      <w:pPr>
        <w:ind w:firstLine="284"/>
      </w:pPr>
      <w:r w:rsidRPr="0082216A">
        <w:t>Wszystkie elementy konstrukcyjne powinny być zabezpieczone do odpowiedniej odporności ogniowej wskazanej w projekcie architektonicznym. Zabezpieczenie pożarowe elementów żelbetowych zrealizowane jest poprzez odpowiednie otulinie prętów. Natomiast dla elementów stalowych poprzez naniesienie pęczniejących farb ogniochronnych.</w:t>
      </w:r>
    </w:p>
    <w:p w14:paraId="63C725A1" w14:textId="77777777" w:rsidR="007A13CF" w:rsidRDefault="007A13CF" w:rsidP="00F16EFF">
      <w:pPr>
        <w:pStyle w:val="Standard"/>
        <w:jc w:val="both"/>
        <w:rPr>
          <w:rFonts w:cs="Times New Roman"/>
          <w:lang w:val="pl-PL"/>
        </w:rPr>
      </w:pPr>
    </w:p>
    <w:p w14:paraId="69FB828E" w14:textId="77777777" w:rsidR="00DE6865" w:rsidRDefault="00DE6865">
      <w:pPr>
        <w:pStyle w:val="Standard"/>
        <w:rPr>
          <w:rFonts w:eastAsia="Arial" w:cs="Times New Roman"/>
          <w:lang w:val="pl-PL"/>
        </w:rPr>
      </w:pPr>
    </w:p>
    <w:p w14:paraId="70CC5F18" w14:textId="77777777" w:rsidR="00DE6865" w:rsidRDefault="00BB4BF3">
      <w:pPr>
        <w:pStyle w:val="Nagwek4"/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IZOLACJA PRZECIWWILGOCIOWA</w:t>
      </w:r>
    </w:p>
    <w:p w14:paraId="6B690FEE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3895132D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 xml:space="preserve">-pionowa ław oraz ścian fundamentowych od wewnątrz - </w:t>
      </w:r>
      <w:r>
        <w:rPr>
          <w:rFonts w:eastAsia="Times New Roman" w:cs="Times New Roman"/>
          <w:lang w:val="pl-PL" w:eastAsia="ar-SA"/>
        </w:rPr>
        <w:t xml:space="preserve">2x </w:t>
      </w:r>
      <w:r>
        <w:rPr>
          <w:rFonts w:cs="Times New Roman"/>
          <w:lang w:val="pl-PL"/>
        </w:rPr>
        <w:t>dyspersyjna hydroizolacyjna masa asfaltowo – kauczukowa</w:t>
      </w:r>
    </w:p>
    <w:p w14:paraId="4A0D669C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-pionowa ścian od zewnątrz – przewidziano dwuskładnikową polimerowo – bitumiczną masą uszczelniającą, nie zawierającą rozpuszczalników</w:t>
      </w:r>
    </w:p>
    <w:p w14:paraId="7F265086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lastRenderedPageBreak/>
        <w:t>-pozioma izolacja: 2x papa asfaltowa  na osnowie z włókien szklanych</w:t>
      </w:r>
    </w:p>
    <w:p w14:paraId="7BEC2D6C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eastAsia="Arial" w:cs="Times New Roman"/>
          <w:lang w:val="pl-PL"/>
        </w:rPr>
        <w:t>-pozioma - na wylewce betonowej należy wykonać izolację uszczelniającą beton poprzez metodę</w:t>
      </w:r>
      <w:r>
        <w:rPr>
          <w:rFonts w:eastAsia="Arial" w:cs="Times New Roman"/>
          <w:color w:val="auto"/>
          <w:lang w:val="pl-PL"/>
        </w:rPr>
        <w:t xml:space="preserve"> </w:t>
      </w:r>
      <w:r>
        <w:rPr>
          <w:rFonts w:eastAsia="Arial" w:cs="Times New Roman"/>
          <w:lang w:val="pl-PL"/>
        </w:rPr>
        <w:t>malowania dwuskładnikową, poliuretanową, bezrozpuszczalnikową powłoką wzmacniającą i uszczelniającą podłoże betonowe (posadzka epoksydowa).</w:t>
      </w:r>
    </w:p>
    <w:p w14:paraId="2E97751B" w14:textId="77777777" w:rsidR="00DE6865" w:rsidRDefault="00DE6865">
      <w:pPr>
        <w:pStyle w:val="Standard"/>
        <w:rPr>
          <w:rFonts w:eastAsia="Arial" w:cs="Times New Roman"/>
          <w:lang w:val="pl-PL"/>
        </w:rPr>
      </w:pPr>
    </w:p>
    <w:p w14:paraId="037463CE" w14:textId="77777777" w:rsidR="00DE6865" w:rsidRDefault="00BB4BF3">
      <w:pPr>
        <w:pStyle w:val="Nagwek4"/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IZOLACJA TERMICZNA</w:t>
      </w:r>
    </w:p>
    <w:p w14:paraId="232584E5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7167FB5D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-Izolacja zewnętrzna ścian fundamentowych - docieplenie 10 cm  cm styropianem wodoodpornym</w:t>
      </w:r>
    </w:p>
    <w:p w14:paraId="3D230523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-Ściany zewnętrzne - 15cm płyty warstwowe w okładzinach metalowych  z wypełnieniem z wełny mineralnej</w:t>
      </w:r>
    </w:p>
    <w:p w14:paraId="0388EE5A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-Izolacja dachu - 15cm płyty warstwowe w okładzinach metalowych z wypełnieniem z  wełny mineralnej</w:t>
      </w:r>
    </w:p>
    <w:p w14:paraId="372CB5FB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494E3C5E" w14:textId="77777777" w:rsidR="00DE6865" w:rsidRDefault="00BB4BF3">
      <w:pPr>
        <w:pStyle w:val="Nagwek4"/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ZABEZPIECZENIA ANTYKOROZYJNE</w:t>
      </w:r>
    </w:p>
    <w:p w14:paraId="596EC859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0A08F53F" w14:textId="77777777" w:rsidR="00DE50BB" w:rsidRPr="0082216A" w:rsidRDefault="00BB4BF3" w:rsidP="00DE50BB">
      <w:pPr>
        <w:ind w:firstLine="284"/>
      </w:pPr>
      <w:r>
        <w:rPr>
          <w:rFonts w:eastAsia="Arial" w:cs="Times New Roman"/>
          <w:lang w:eastAsia="pl-PL"/>
        </w:rPr>
        <w:t>Elementy stalowe konstrukcji należy zabezpieczyć antykorozyjnie. Przed przyst</w:t>
      </w:r>
      <w:r>
        <w:rPr>
          <w:rFonts w:cs="Times New Roman"/>
        </w:rPr>
        <w:t>ąpieniem do malowania oczyścić elementy stalowe z ewentualnych zanieczyszczeń do II stopnia czystości i pomalować stosując podkład i farbę nawierzchniową</w:t>
      </w:r>
      <w:r>
        <w:rPr>
          <w:rFonts w:eastAsia="Arial" w:cs="Times New Roman"/>
          <w:lang w:eastAsia="pl-PL"/>
        </w:rPr>
        <w:t>.</w:t>
      </w:r>
      <w:r w:rsidR="00DE50BB" w:rsidRPr="00DE50BB">
        <w:t xml:space="preserve"> </w:t>
      </w:r>
      <w:r w:rsidR="00DE50BB" w:rsidRPr="0082216A">
        <w:t xml:space="preserve">Elementy stalowe oczyścić do klasy czystości  </w:t>
      </w:r>
      <w:proofErr w:type="spellStart"/>
      <w:r w:rsidR="00DE50BB" w:rsidRPr="0082216A">
        <w:t>Sa</w:t>
      </w:r>
      <w:proofErr w:type="spellEnd"/>
      <w:r w:rsidR="00DE50BB" w:rsidRPr="0082216A">
        <w:t xml:space="preserve"> 2 ½ wg PN-ISO 8501-1.  </w:t>
      </w:r>
    </w:p>
    <w:p w14:paraId="14B52F7B" w14:textId="77777777" w:rsidR="00DE50BB" w:rsidRPr="0082216A" w:rsidRDefault="00DE50BB" w:rsidP="00DE50BB">
      <w:r w:rsidRPr="0082216A">
        <w:t xml:space="preserve">Konstrukcję pomalować farbami epoksydowymi podkładowymi w warsztacie, a następnie farbami epoksydowymi nawierzchniowymi,  alternatywnie </w:t>
      </w:r>
      <w:proofErr w:type="spellStart"/>
      <w:r w:rsidRPr="0082216A">
        <w:t>ocynk</w:t>
      </w:r>
      <w:proofErr w:type="spellEnd"/>
      <w:r w:rsidRPr="0082216A">
        <w:t xml:space="preserve"> ogniowy (do uzgodnienia z inwestorem).</w:t>
      </w:r>
    </w:p>
    <w:p w14:paraId="05EB4100" w14:textId="77777777" w:rsidR="00DE50BB" w:rsidRPr="0082216A" w:rsidRDefault="00DE50BB" w:rsidP="00DE50BB">
      <w:pPr>
        <w:widowControl w:val="0"/>
        <w:autoSpaceDN w:val="0"/>
        <w:textAlignment w:val="baseline"/>
      </w:pPr>
      <w:r w:rsidRPr="0082216A">
        <w:t>W oparciu o normę PN-EN ISO 12944 określono klasę korozyjności dla elementów stalowych</w:t>
      </w:r>
    </w:p>
    <w:p w14:paraId="2D296322" w14:textId="77777777" w:rsidR="00DE50BB" w:rsidRPr="0082216A" w:rsidRDefault="00DE50BB" w:rsidP="00DE50BB">
      <w:pPr>
        <w:widowControl w:val="0"/>
        <w:numPr>
          <w:ilvl w:val="0"/>
          <w:numId w:val="8"/>
        </w:numPr>
        <w:suppressAutoHyphens/>
        <w:autoSpaceDN w:val="0"/>
        <w:spacing w:after="0" w:line="240" w:lineRule="auto"/>
        <w:ind w:left="851" w:hanging="567"/>
        <w:jc w:val="both"/>
        <w:textAlignment w:val="baseline"/>
      </w:pPr>
      <w:r w:rsidRPr="0082216A">
        <w:t>dla środowiska wewnętrznego:</w:t>
      </w:r>
      <w:r w:rsidRPr="0082216A">
        <w:tab/>
        <w:t>min C</w:t>
      </w:r>
      <w:r>
        <w:t>2</w:t>
      </w:r>
      <w:r w:rsidRPr="0082216A">
        <w:t>;</w:t>
      </w:r>
    </w:p>
    <w:p w14:paraId="27CCE9CB" w14:textId="77777777" w:rsidR="00DE50BB" w:rsidRDefault="00DE50BB" w:rsidP="00DE50BB">
      <w:pPr>
        <w:widowControl w:val="0"/>
        <w:autoSpaceDN w:val="0"/>
        <w:textAlignment w:val="baseline"/>
      </w:pPr>
      <w:r w:rsidRPr="0082216A">
        <w:t>Klasy przyjęte dla korozyjności zostaną potwierdzone na etapie PW przez Inwestora jak poniżej (klasa C dla konstrukcji/ klasa korozyjności dla elementów instalacji).</w:t>
      </w:r>
    </w:p>
    <w:p w14:paraId="7B31CD6F" w14:textId="77777777" w:rsidR="00DE6865" w:rsidRDefault="00DE6865" w:rsidP="00DE50BB">
      <w:pPr>
        <w:pStyle w:val="Standard"/>
        <w:jc w:val="both"/>
        <w:rPr>
          <w:rFonts w:cs="Times New Roman"/>
          <w:b/>
          <w:bCs/>
          <w:lang w:val="pl-PL"/>
        </w:rPr>
      </w:pPr>
    </w:p>
    <w:p w14:paraId="40A32079" w14:textId="77777777" w:rsidR="00DE6865" w:rsidRDefault="00BB4BF3">
      <w:pPr>
        <w:pStyle w:val="Nagwek4"/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ŚCIANY WEWNĘTRZNE</w:t>
      </w:r>
    </w:p>
    <w:p w14:paraId="4D219341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1C1B0187" w14:textId="77777777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 xml:space="preserve">Ściany działowe wewnętrzne zaprojektowano z </w:t>
      </w:r>
      <w:r>
        <w:rPr>
          <w:rStyle w:val="Domylnaczcionkaakapitu1"/>
          <w:rFonts w:cs="Times New Roman"/>
          <w:lang w:val="pl-PL" w:eastAsia="zh-CN" w:bidi="hi-IN"/>
        </w:rPr>
        <w:t>płyt warstwowych gr 15 cm.</w:t>
      </w:r>
    </w:p>
    <w:p w14:paraId="53165482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1AB4EF79" w14:textId="77777777" w:rsidR="00DE6865" w:rsidRDefault="00BB4BF3">
      <w:pPr>
        <w:pStyle w:val="Nagwek4"/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POSADZKA</w:t>
      </w:r>
    </w:p>
    <w:p w14:paraId="2A53AC2E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67013587" w14:textId="77777777" w:rsidR="00DE6865" w:rsidRDefault="00BB4BF3">
      <w:pPr>
        <w:pStyle w:val="Standard"/>
        <w:jc w:val="both"/>
        <w:rPr>
          <w:rFonts w:cs="Times New Roman"/>
          <w:u w:val="single"/>
          <w:lang w:val="pl-PL"/>
        </w:rPr>
      </w:pPr>
      <w:r>
        <w:rPr>
          <w:rFonts w:cs="Times New Roman"/>
          <w:u w:val="single"/>
          <w:lang w:val="pl-PL"/>
        </w:rPr>
        <w:t>Przewiduje się wykonać następujące warstwy posadzki:</w:t>
      </w:r>
    </w:p>
    <w:p w14:paraId="346F6D8F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-posadzka przemysłowa (np. Epoksydowa – podłoże betonowe malowane dwuskładnikową, poliuretanową, bezrozpuszczalnikową powłoką wzmacniającą i uszczelniającą)</w:t>
      </w:r>
    </w:p>
    <w:p w14:paraId="31CAE7E8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-płyta betonowa C25/30 gr.</w:t>
      </w:r>
      <w:r w:rsidR="00DE50BB">
        <w:rPr>
          <w:rFonts w:cs="Times New Roman"/>
          <w:lang w:val="pl-PL"/>
        </w:rPr>
        <w:t>18</w:t>
      </w:r>
      <w:r>
        <w:rPr>
          <w:rFonts w:cs="Times New Roman"/>
          <w:lang w:val="pl-PL"/>
        </w:rPr>
        <w:t>cm, zbrojona włóknami stalowymi, zatarta na gładko, ze spadkiem 1% na zewnątrz</w:t>
      </w:r>
    </w:p>
    <w:p w14:paraId="1684BD57" w14:textId="77777777" w:rsidR="006D7A49" w:rsidRDefault="006D7A49" w:rsidP="0010272F">
      <w:pPr>
        <w:ind w:firstLine="284"/>
      </w:pPr>
    </w:p>
    <w:p w14:paraId="502F8AC5" w14:textId="5225FDC1" w:rsidR="0010272F" w:rsidRPr="00154308" w:rsidRDefault="0010272F" w:rsidP="0010272F">
      <w:pPr>
        <w:ind w:firstLine="284"/>
      </w:pPr>
      <w:r w:rsidRPr="00154308">
        <w:lastRenderedPageBreak/>
        <w:t>Podbudowa górna – chudy beton C8/10 (B10) gr. 15cm</w:t>
      </w:r>
    </w:p>
    <w:p w14:paraId="469132CF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-2x papa asfaltowa  na osnowie z włókien szklanych</w:t>
      </w:r>
      <w:r w:rsidR="0010272F">
        <w:rPr>
          <w:rFonts w:cs="Times New Roman"/>
          <w:lang w:val="pl-PL"/>
        </w:rPr>
        <w:t xml:space="preserve"> lub </w:t>
      </w:r>
      <w:r w:rsidR="0010272F" w:rsidRPr="006D7A49">
        <w:rPr>
          <w:sz w:val="24"/>
          <w:lang w:val="pl-PL"/>
        </w:rPr>
        <w:t>2 x folia PE gramatura 140g/m2</w:t>
      </w:r>
    </w:p>
    <w:p w14:paraId="4B5705AB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-płyta betonowa B-10 gr. 10cm, zatarta na gładko</w:t>
      </w:r>
    </w:p>
    <w:p w14:paraId="64813C1F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-piasek ubijany warstwami gr. 30cm</w:t>
      </w:r>
    </w:p>
    <w:p w14:paraId="4CEC6AA5" w14:textId="77777777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>-grunt rodzimy</w:t>
      </w:r>
    </w:p>
    <w:p w14:paraId="24C41FAC" w14:textId="77777777" w:rsidR="00DE50BB" w:rsidRPr="00154308" w:rsidRDefault="00DE50BB" w:rsidP="00DE50BB">
      <w:pPr>
        <w:ind w:firstLine="284"/>
      </w:pPr>
      <w:r w:rsidRPr="00154308">
        <w:t>Wytyczne do projektu szczegółowego posadzki przemysłowej.</w:t>
      </w:r>
    </w:p>
    <w:p w14:paraId="12FFDA43" w14:textId="77777777" w:rsidR="00DE50BB" w:rsidRPr="00154308" w:rsidRDefault="00DE50BB" w:rsidP="00DE50BB">
      <w:pPr>
        <w:ind w:firstLine="284"/>
      </w:pPr>
      <w:r w:rsidRPr="00154308">
        <w:t>Obliczenia statyczno-wytrzymałościowe posadzki (projekt wykonawczy) winien przeprowadzić wykonawca w zależności od wybranego rodzaju włókien zbrojenia rozproszonego. Obliczenia i planowany układ rozmieszczenia dylatacji wykonane przez uprawnionego projektanta winny być przedstawione Inwestorowi do akceptacji na min. tydzień przed rozpoczęciem prac posadzkowych. Obliczenia należy przeprowadzić z</w:t>
      </w:r>
      <w:r>
        <w:t> </w:t>
      </w:r>
      <w:r w:rsidRPr="00154308">
        <w:t>uwzględnieniem niżej przedstawionych wytycznych.</w:t>
      </w:r>
    </w:p>
    <w:p w14:paraId="7C64E878" w14:textId="77777777" w:rsidR="00DE50BB" w:rsidRPr="00154308" w:rsidRDefault="00DE50BB" w:rsidP="00DE50BB">
      <w:pPr>
        <w:ind w:firstLine="284"/>
      </w:pPr>
      <w:r w:rsidRPr="00154308">
        <w:t>Posadzka w hali winna być przystosowana do przeniesienia obciążeń podanych przez inwestora.</w:t>
      </w:r>
    </w:p>
    <w:p w14:paraId="46374346" w14:textId="77777777" w:rsidR="00DE50BB" w:rsidRPr="00154308" w:rsidRDefault="00DE50BB" w:rsidP="00DE50BB">
      <w:pPr>
        <w:ind w:firstLine="284"/>
      </w:pPr>
      <w:r w:rsidRPr="00154308">
        <w:t>Pełne obciążenie posadzki po 28 dniach.</w:t>
      </w:r>
    </w:p>
    <w:p w14:paraId="511C9BB0" w14:textId="77777777" w:rsidR="00DE50BB" w:rsidRPr="00154308" w:rsidRDefault="00DE50BB" w:rsidP="00DE50BB">
      <w:pPr>
        <w:ind w:firstLine="284"/>
      </w:pPr>
      <w:r w:rsidRPr="00154308">
        <w:t>Posadzki zgodna ze standardami oraz dostosowana do warunków gruntowych</w:t>
      </w:r>
    </w:p>
    <w:p w14:paraId="518D7ECF" w14:textId="77777777" w:rsidR="00DE50BB" w:rsidRPr="00154308" w:rsidRDefault="00DE50BB" w:rsidP="006D7A49">
      <w:pPr>
        <w:numPr>
          <w:ilvl w:val="0"/>
          <w:numId w:val="9"/>
        </w:numPr>
        <w:spacing w:after="0" w:line="240" w:lineRule="auto"/>
        <w:jc w:val="both"/>
      </w:pPr>
      <w:r w:rsidRPr="00154308">
        <w:t>Płyta nośna :</w:t>
      </w:r>
    </w:p>
    <w:p w14:paraId="3C46BD2A" w14:textId="77777777" w:rsidR="00DE50BB" w:rsidRPr="00154308" w:rsidRDefault="00DE50BB" w:rsidP="006D7A49">
      <w:pPr>
        <w:spacing w:after="0" w:line="240" w:lineRule="auto"/>
        <w:ind w:left="720"/>
        <w:jc w:val="both"/>
      </w:pPr>
      <w:r w:rsidRPr="00154308">
        <w:t>beton C30/37 (B37);</w:t>
      </w:r>
    </w:p>
    <w:p w14:paraId="00D3D8AA" w14:textId="77777777" w:rsidR="00DE50BB" w:rsidRPr="00154308" w:rsidRDefault="00DE50BB" w:rsidP="006D7A49">
      <w:pPr>
        <w:spacing w:after="0" w:line="240" w:lineRule="auto"/>
        <w:ind w:left="720"/>
        <w:jc w:val="both"/>
      </w:pPr>
      <w:r w:rsidRPr="00154308">
        <w:t>grubość płyty min. 18cm;</w:t>
      </w:r>
    </w:p>
    <w:p w14:paraId="5A2BB485" w14:textId="77777777" w:rsidR="00DE50BB" w:rsidRPr="00154308" w:rsidRDefault="00DE50BB" w:rsidP="006D7A49">
      <w:pPr>
        <w:spacing w:after="0" w:line="240" w:lineRule="auto"/>
        <w:ind w:left="720"/>
        <w:jc w:val="both"/>
      </w:pPr>
      <w:r w:rsidRPr="00154308">
        <w:t>zbrojenie rozproszone z włókien polimerowych;</w:t>
      </w:r>
    </w:p>
    <w:p w14:paraId="59B92616" w14:textId="77777777" w:rsidR="00DE50BB" w:rsidRPr="00154308" w:rsidRDefault="00DE50BB" w:rsidP="006D7A49">
      <w:pPr>
        <w:numPr>
          <w:ilvl w:val="0"/>
          <w:numId w:val="9"/>
        </w:numPr>
        <w:spacing w:after="0" w:line="240" w:lineRule="auto"/>
        <w:jc w:val="both"/>
      </w:pPr>
      <w:r w:rsidRPr="00154308">
        <w:t>Podbudowa górna – chudy beton C8/10 (B10) gr. 15cm</w:t>
      </w:r>
    </w:p>
    <w:p w14:paraId="2EF70225" w14:textId="77777777" w:rsidR="00DE50BB" w:rsidRPr="00154308" w:rsidRDefault="00DE50BB" w:rsidP="006D7A49">
      <w:pPr>
        <w:numPr>
          <w:ilvl w:val="0"/>
          <w:numId w:val="9"/>
        </w:numPr>
        <w:spacing w:after="0" w:line="240" w:lineRule="auto"/>
        <w:jc w:val="both"/>
      </w:pPr>
      <w:r w:rsidRPr="00154308">
        <w:t>Izolacja przeciwwilgociowa, warstwa poślizgowa – 2 x folia PE gramatura 140g/m2</w:t>
      </w:r>
    </w:p>
    <w:p w14:paraId="551A0B59" w14:textId="77777777" w:rsidR="00DE50BB" w:rsidRDefault="00DE50BB" w:rsidP="006D7A49">
      <w:pPr>
        <w:numPr>
          <w:ilvl w:val="0"/>
          <w:numId w:val="9"/>
        </w:numPr>
        <w:spacing w:after="0" w:line="240" w:lineRule="auto"/>
        <w:jc w:val="both"/>
      </w:pPr>
      <w:r w:rsidRPr="00154308">
        <w:t>Grunt rodzimy pod posadzką należy dogęścić do wskaźnika zagęszczenia Is=0.98.</w:t>
      </w:r>
    </w:p>
    <w:p w14:paraId="6332413A" w14:textId="77777777" w:rsidR="00DE50BB" w:rsidRDefault="00DE50BB">
      <w:pPr>
        <w:pStyle w:val="Standard"/>
        <w:rPr>
          <w:rFonts w:cs="Times New Roman"/>
          <w:lang w:val="pl-PL"/>
        </w:rPr>
      </w:pPr>
    </w:p>
    <w:p w14:paraId="19FD3D7E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232CC213" w14:textId="77777777" w:rsidR="00DE6865" w:rsidRDefault="00BB4BF3">
      <w:pPr>
        <w:pStyle w:val="Nagwek4"/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DACH</w:t>
      </w:r>
    </w:p>
    <w:p w14:paraId="071E0854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2632458D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eastAsia="Arial" w:cs="Times New Roman"/>
          <w:lang w:val="pl-PL"/>
        </w:rPr>
        <w:t>Zaprojektowano dach dwuspadowy ze spadkiem 5</w:t>
      </w:r>
      <w:r>
        <w:rPr>
          <w:rFonts w:eastAsia="Arial" w:cs="Times New Roman"/>
          <w:position w:val="4"/>
          <w:lang w:val="pl-PL"/>
        </w:rPr>
        <w:t>o</w:t>
      </w:r>
      <w:r>
        <w:rPr>
          <w:rFonts w:eastAsia="Arial" w:cs="Times New Roman"/>
          <w:lang w:val="pl-PL"/>
        </w:rPr>
        <w:t>. Konstrukcja dachu oparta na blachownicy. Belki stanowią podporę dla układu płatwi zimnogiętych „HEB 160. Pokrycie dachu płytami warstwowymi w okładzinach metalowych z wypełnieniem z wełny mineralnej gr. 15cm, w kolorze grafitowym RAL7016.</w:t>
      </w:r>
    </w:p>
    <w:p w14:paraId="71A2ED30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127248C5" w14:textId="77777777" w:rsidR="00DE6865" w:rsidRDefault="00BB4BF3">
      <w:pPr>
        <w:pStyle w:val="Nagwek4"/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KOMINY WENTYLACYJNE</w:t>
      </w:r>
    </w:p>
    <w:p w14:paraId="455E6AA2" w14:textId="77777777" w:rsidR="00DE6865" w:rsidRDefault="00DE6865">
      <w:pPr>
        <w:pStyle w:val="Standard"/>
        <w:rPr>
          <w:rFonts w:cs="Times New Roman"/>
          <w:b/>
          <w:bCs/>
          <w:lang w:val="pl-PL"/>
        </w:rPr>
      </w:pPr>
    </w:p>
    <w:p w14:paraId="522DA41D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Na dachu budynku przewidziano lokalizacje wywietrzaków dachowych cylindrycznych  o średnicy Ø500 o wydajności  1360m3/h  zapewniających wymianę powietrza  przy prędkości wiatru -średnia 4m/s . Zastosowano po jednym wywietrzaku dachowym na jedno stanowisko garażowe.</w:t>
      </w:r>
    </w:p>
    <w:p w14:paraId="3BFDCF84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130ED2C6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RYNNY I RURY SPUSTOWE</w:t>
      </w:r>
    </w:p>
    <w:p w14:paraId="3AB8A4E9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589B5436" w14:textId="77777777" w:rsidR="00DE6865" w:rsidRDefault="00BB4BF3">
      <w:pPr>
        <w:pStyle w:val="Standard"/>
        <w:jc w:val="both"/>
        <w:rPr>
          <w:rFonts w:eastAsia="Arial" w:cs="Times New Roman"/>
          <w:lang w:val="pl-PL"/>
        </w:rPr>
      </w:pPr>
      <w:r>
        <w:rPr>
          <w:rFonts w:eastAsia="Arial" w:cs="Times New Roman"/>
          <w:lang w:val="pl-PL"/>
        </w:rPr>
        <w:t>Projekt przewiduje odprowadzenie wody z dachu do rynien i rur spustowych.  Obróbki blacharskie wykonać z blachy powlekanej o grubości 0,55mm. Rynny ze stali ocynkowanej powlekanej obustronnie poliuretanem. Zestaw rynna 150 mm + rura spustowa Ø150mm, dedykowane do obiektów o dużych powierzchniach dachowych, wymagających wydajnego systemu odwadniania .</w:t>
      </w:r>
    </w:p>
    <w:p w14:paraId="59FA8617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7AF6FE76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STOLARKA DRZWIOWA</w:t>
      </w:r>
    </w:p>
    <w:p w14:paraId="708CFA76" w14:textId="77777777" w:rsidR="00DE6865" w:rsidRDefault="00DE6865">
      <w:pPr>
        <w:pStyle w:val="Standard"/>
        <w:rPr>
          <w:rFonts w:eastAsia="Arial" w:cs="Times New Roman"/>
          <w:lang w:val="pl-PL"/>
        </w:rPr>
      </w:pPr>
    </w:p>
    <w:p w14:paraId="6B717BF9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lang w:val="pl-PL"/>
        </w:rPr>
        <w:t>Projekt przewiduje montaż 11 wrót garażowych segmentowych otwieranych ręcznie i elektrycznie (</w:t>
      </w:r>
      <w:r>
        <w:rPr>
          <w:rFonts w:cs="Times New Roman"/>
          <w:b/>
          <w:bCs/>
          <w:lang w:val="pl-PL"/>
        </w:rPr>
        <w:t>W1</w:t>
      </w:r>
      <w:r>
        <w:rPr>
          <w:rFonts w:cs="Times New Roman"/>
          <w:lang w:val="pl-PL"/>
        </w:rPr>
        <w:t xml:space="preserve"> I </w:t>
      </w:r>
      <w:r>
        <w:rPr>
          <w:rFonts w:cs="Times New Roman"/>
          <w:b/>
          <w:bCs/>
          <w:lang w:val="pl-PL"/>
        </w:rPr>
        <w:t>W2</w:t>
      </w:r>
      <w:r>
        <w:rPr>
          <w:rFonts w:cs="Times New Roman"/>
          <w:lang w:val="pl-PL"/>
        </w:rPr>
        <w:t>).</w:t>
      </w:r>
    </w:p>
    <w:p w14:paraId="7BADEA14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color w:val="00000A"/>
          <w:lang w:val="pl-PL" w:eastAsia="zh-CN" w:bidi="hi-IN"/>
        </w:rPr>
        <w:t>Zaprojektowano bramy garażowe  o wymiarach 450x450cm, z paneli segmentów o gr. 40 mm wypełnionych pianką poliuretanową.</w:t>
      </w:r>
    </w:p>
    <w:p w14:paraId="59F9ED63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cs="Times New Roman"/>
          <w:b/>
          <w:bCs/>
          <w:color w:val="00000A"/>
          <w:lang w:val="pl-PL" w:eastAsia="zh-CN" w:bidi="hi-IN"/>
        </w:rPr>
        <w:t>W1</w:t>
      </w:r>
      <w:r>
        <w:rPr>
          <w:rFonts w:cs="Times New Roman"/>
          <w:color w:val="00000A"/>
          <w:lang w:val="pl-PL" w:eastAsia="zh-CN" w:bidi="hi-IN"/>
        </w:rPr>
        <w:t xml:space="preserve"> – </w:t>
      </w:r>
      <w:r>
        <w:rPr>
          <w:rFonts w:eastAsia="Arial" w:cs="Times New Roman"/>
          <w:color w:val="00000A"/>
          <w:lang w:val="pl-PL" w:eastAsia="zh-CN" w:bidi="hi-IN"/>
        </w:rPr>
        <w:t>brama z jednym segmentem przeszklenia z przezroczystego tworzywa</w:t>
      </w:r>
    </w:p>
    <w:p w14:paraId="6414CCFF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eastAsia="Arial" w:cs="Times New Roman"/>
          <w:b/>
          <w:bCs/>
          <w:color w:val="00000A"/>
          <w:lang w:val="pl-PL" w:eastAsia="zh-CN" w:bidi="hi-IN"/>
        </w:rPr>
        <w:t>W2</w:t>
      </w:r>
      <w:r>
        <w:rPr>
          <w:rFonts w:eastAsia="Arial" w:cs="Times New Roman"/>
          <w:color w:val="00000A"/>
          <w:lang w:val="pl-PL" w:eastAsia="zh-CN" w:bidi="hi-IN"/>
        </w:rPr>
        <w:t xml:space="preserve"> - brama z jednym segmentem przeszklenia z przezroczystego tworzywa oraz jedną parą drzwi serwisowych.</w:t>
      </w:r>
    </w:p>
    <w:p w14:paraId="0D095145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eastAsia="Arial" w:cs="Times New Roman"/>
          <w:color w:val="00000A"/>
          <w:lang w:val="pl-PL" w:eastAsia="zh-CN" w:bidi="hi-IN"/>
        </w:rPr>
        <w:t xml:space="preserve">Drzwi </w:t>
      </w:r>
      <w:r>
        <w:rPr>
          <w:rFonts w:eastAsia="Arial" w:cs="Times New Roman"/>
          <w:b/>
          <w:bCs/>
          <w:color w:val="00000A"/>
          <w:lang w:val="pl-PL" w:eastAsia="zh-CN" w:bidi="hi-IN"/>
        </w:rPr>
        <w:t xml:space="preserve">DZ1 </w:t>
      </w:r>
      <w:r>
        <w:rPr>
          <w:rFonts w:eastAsia="Arial" w:cs="Times New Roman"/>
          <w:color w:val="00000A"/>
          <w:lang w:val="pl-PL" w:eastAsia="zh-CN" w:bidi="hi-IN"/>
        </w:rPr>
        <w:t>- drzwi zewnętrzne stalowe, o wymiarach skrzydła w świetle ościeżnicy 90x200, w kolorze szarym RAL7038.</w:t>
      </w:r>
    </w:p>
    <w:p w14:paraId="397F767E" w14:textId="77777777" w:rsidR="00DE6865" w:rsidRDefault="00BB4BF3">
      <w:pPr>
        <w:pStyle w:val="Standard"/>
        <w:jc w:val="both"/>
        <w:rPr>
          <w:rFonts w:cs="Times New Roman"/>
          <w:lang w:val="pl-PL"/>
        </w:rPr>
      </w:pPr>
      <w:r>
        <w:rPr>
          <w:rFonts w:eastAsia="Arial" w:cs="Times New Roman"/>
          <w:color w:val="00000A"/>
          <w:lang w:val="pl-PL" w:eastAsia="zh-CN" w:bidi="hi-IN"/>
        </w:rPr>
        <w:t xml:space="preserve">Drzwi </w:t>
      </w:r>
      <w:r>
        <w:rPr>
          <w:rFonts w:eastAsia="Arial" w:cs="Times New Roman"/>
          <w:b/>
          <w:bCs/>
          <w:color w:val="00000A"/>
          <w:lang w:val="pl-PL" w:eastAsia="zh-CN" w:bidi="hi-IN"/>
        </w:rPr>
        <w:t xml:space="preserve">D1 </w:t>
      </w:r>
      <w:r>
        <w:rPr>
          <w:rFonts w:eastAsia="Arial" w:cs="Times New Roman"/>
          <w:color w:val="00000A"/>
          <w:lang w:val="pl-PL" w:eastAsia="zh-CN" w:bidi="hi-IN"/>
        </w:rPr>
        <w:t>- drzwi wewnętrzne stalowe, o wymiarach skrzydła w świetle ościeżnicy 90x200, w kolorze szarym RAL7038.</w:t>
      </w:r>
    </w:p>
    <w:p w14:paraId="69F1A2FA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76063D8A" w14:textId="77777777" w:rsidR="00DE6865" w:rsidRDefault="00BB4BF3">
      <w:pPr>
        <w:pStyle w:val="Nagwek3"/>
        <w:spacing w:before="120" w:after="120"/>
        <w:ind w:left="714" w:hanging="35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CHARAKTERYSTYCZNE PARAMETRY BUDYNKU</w:t>
      </w:r>
    </w:p>
    <w:p w14:paraId="6873C679" w14:textId="77777777" w:rsidR="00DE6865" w:rsidRDefault="00DE6865">
      <w:pPr>
        <w:pStyle w:val="Nagwek3"/>
        <w:numPr>
          <w:ilvl w:val="0"/>
          <w:numId w:val="0"/>
        </w:numPr>
        <w:spacing w:before="120" w:after="120"/>
        <w:ind w:left="714"/>
        <w:rPr>
          <w:rFonts w:ascii="Times New Roman" w:hAnsi="Times New Roman" w:cs="Times New Roman"/>
        </w:rPr>
      </w:pPr>
    </w:p>
    <w:p w14:paraId="3C920D2A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Powierzchnia użytkowa poszczególnych pomieszczeń</w:t>
      </w:r>
    </w:p>
    <w:p w14:paraId="4A0FCBBD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5B07F670" w14:textId="77777777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>Projekt przewiduje wykonanie następujących pomieszczeń:</w:t>
      </w:r>
    </w:p>
    <w:p w14:paraId="5B860C4A" w14:textId="77777777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>1. Pomieszczenie magazynowe</w:t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  <w:t>118,12 m2</w:t>
      </w:r>
    </w:p>
    <w:p w14:paraId="40925869" w14:textId="77777777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 xml:space="preserve">2. Pomieszczenie ze stanowiskami dla samochodów ciężarowych </w:t>
      </w:r>
      <w:r>
        <w:rPr>
          <w:rFonts w:cs="Times New Roman"/>
          <w:lang w:val="pl-PL"/>
        </w:rPr>
        <w:tab/>
        <w:t>611,37 m2</w:t>
      </w:r>
    </w:p>
    <w:p w14:paraId="495692B4" w14:textId="77777777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 xml:space="preserve">3. Pomieszczenie magazynowe </w:t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  <w:t>223,20 m2</w:t>
      </w:r>
    </w:p>
    <w:p w14:paraId="1946E613" w14:textId="77777777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 xml:space="preserve">4. Pomieszczenie socjalne </w:t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  <w:t xml:space="preserve">    6,91 m2</w:t>
      </w:r>
    </w:p>
    <w:p w14:paraId="4FF522D8" w14:textId="6928347F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 xml:space="preserve">5. Przedsionek                                                                                               </w:t>
      </w:r>
      <w:r w:rsidR="003223A9">
        <w:rPr>
          <w:rFonts w:cs="Times New Roman"/>
          <w:lang w:val="pl-PL"/>
        </w:rPr>
        <w:t xml:space="preserve">          </w:t>
      </w:r>
      <w:r>
        <w:rPr>
          <w:rFonts w:cs="Times New Roman"/>
          <w:lang w:val="pl-PL"/>
        </w:rPr>
        <w:t xml:space="preserve"> 4,61 m2</w:t>
      </w:r>
    </w:p>
    <w:p w14:paraId="0A469E4D" w14:textId="09E3AA68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 xml:space="preserve">6. WC                                                                                                             </w:t>
      </w:r>
      <w:r w:rsidR="003223A9">
        <w:rPr>
          <w:rFonts w:cs="Times New Roman"/>
          <w:lang w:val="pl-PL"/>
        </w:rPr>
        <w:t xml:space="preserve">            </w:t>
      </w:r>
      <w:r>
        <w:rPr>
          <w:rFonts w:cs="Times New Roman"/>
          <w:lang w:val="pl-PL"/>
        </w:rPr>
        <w:t>3,01 m2</w:t>
      </w:r>
    </w:p>
    <w:p w14:paraId="52339DAE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2134EE69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1432AE31" w14:textId="77777777" w:rsidR="003223A9" w:rsidRDefault="003223A9">
      <w:pPr>
        <w:pStyle w:val="Standard"/>
        <w:rPr>
          <w:rFonts w:cs="Times New Roman"/>
          <w:lang w:val="pl-PL"/>
        </w:rPr>
      </w:pPr>
    </w:p>
    <w:p w14:paraId="039B2E76" w14:textId="77777777" w:rsidR="003223A9" w:rsidRDefault="003223A9">
      <w:pPr>
        <w:pStyle w:val="Standard"/>
        <w:rPr>
          <w:rFonts w:cs="Times New Roman"/>
          <w:lang w:val="pl-PL"/>
        </w:rPr>
      </w:pPr>
    </w:p>
    <w:p w14:paraId="2D889025" w14:textId="77777777" w:rsidR="003223A9" w:rsidRDefault="003223A9">
      <w:pPr>
        <w:pStyle w:val="Standard"/>
        <w:rPr>
          <w:rFonts w:cs="Times New Roman"/>
          <w:lang w:val="pl-PL"/>
        </w:rPr>
      </w:pPr>
    </w:p>
    <w:p w14:paraId="2C75F20A" w14:textId="77777777" w:rsidR="003223A9" w:rsidRDefault="003223A9">
      <w:pPr>
        <w:pStyle w:val="Standard"/>
        <w:rPr>
          <w:rFonts w:cs="Times New Roman"/>
          <w:lang w:val="pl-PL"/>
        </w:rPr>
      </w:pPr>
    </w:p>
    <w:p w14:paraId="1D028D3C" w14:textId="77777777" w:rsidR="00C232E4" w:rsidRDefault="00C232E4">
      <w:pPr>
        <w:pStyle w:val="Standard"/>
        <w:rPr>
          <w:rFonts w:cs="Times New Roman"/>
          <w:lang w:val="pl-PL"/>
        </w:rPr>
      </w:pPr>
    </w:p>
    <w:p w14:paraId="1891647F" w14:textId="77777777" w:rsidR="003223A9" w:rsidRDefault="003223A9">
      <w:pPr>
        <w:pStyle w:val="Standard"/>
        <w:rPr>
          <w:rFonts w:cs="Times New Roman"/>
          <w:lang w:val="pl-PL"/>
        </w:rPr>
      </w:pPr>
    </w:p>
    <w:p w14:paraId="6B206C68" w14:textId="77777777" w:rsidR="003223A9" w:rsidRDefault="003223A9">
      <w:pPr>
        <w:pStyle w:val="Standard"/>
        <w:rPr>
          <w:rFonts w:cs="Times New Roman"/>
          <w:lang w:val="pl-PL"/>
        </w:rPr>
      </w:pPr>
    </w:p>
    <w:p w14:paraId="06AAEF97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66B6253B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Zestawienie powierzchni</w:t>
      </w:r>
    </w:p>
    <w:p w14:paraId="74BF3D2B" w14:textId="77777777" w:rsidR="00DE6865" w:rsidRDefault="00DE6865">
      <w:pPr>
        <w:pStyle w:val="Standard"/>
        <w:rPr>
          <w:rFonts w:cs="Times New Roman"/>
          <w:lang w:val="pl-PL"/>
        </w:rPr>
      </w:pPr>
    </w:p>
    <w:p w14:paraId="679A9AAC" w14:textId="5A97035F" w:rsidR="00DE6865" w:rsidRDefault="00BB4BF3">
      <w:pPr>
        <w:pStyle w:val="Standard"/>
        <w:rPr>
          <w:rFonts w:cs="Times New Roman"/>
          <w:lang w:val="pl-PL"/>
        </w:rPr>
      </w:pPr>
      <w:r>
        <w:rPr>
          <w:rFonts w:eastAsia="Arial" w:cs="Times New Roman"/>
          <w:lang w:val="pl-PL"/>
        </w:rPr>
        <w:t>- Powierzchnia użytkowa całego budynku</w:t>
      </w:r>
      <w:r>
        <w:rPr>
          <w:rFonts w:eastAsia="Arial" w:cs="Times New Roman"/>
          <w:lang w:val="pl-PL"/>
        </w:rPr>
        <w:tab/>
      </w:r>
      <w:r>
        <w:rPr>
          <w:rFonts w:eastAsia="Arial" w:cs="Times New Roman"/>
          <w:lang w:val="pl-PL"/>
        </w:rPr>
        <w:tab/>
      </w:r>
      <w:r w:rsidR="003223A9">
        <w:rPr>
          <w:rFonts w:eastAsia="Arial" w:cs="Times New Roman"/>
          <w:lang w:val="pl-PL"/>
        </w:rPr>
        <w:tab/>
      </w:r>
      <w:r w:rsidR="003223A9">
        <w:rPr>
          <w:rFonts w:eastAsia="Arial" w:cs="Times New Roman"/>
          <w:lang w:val="pl-PL"/>
        </w:rPr>
        <w:tab/>
      </w:r>
      <w:r>
        <w:rPr>
          <w:rFonts w:eastAsia="Arial" w:cs="Times New Roman"/>
          <w:b/>
          <w:bCs/>
          <w:lang w:val="pl-PL"/>
        </w:rPr>
        <w:t>967,22 m</w:t>
      </w:r>
      <w:r>
        <w:rPr>
          <w:rFonts w:eastAsia="Arial" w:cs="Times New Roman"/>
          <w:b/>
          <w:bCs/>
          <w:vertAlign w:val="superscript"/>
          <w:lang w:val="pl-PL"/>
        </w:rPr>
        <w:t>2</w:t>
      </w:r>
    </w:p>
    <w:p w14:paraId="312CA2A9" w14:textId="569E491B" w:rsidR="00DE6865" w:rsidRDefault="00BB4BF3">
      <w:pPr>
        <w:pStyle w:val="Standard"/>
        <w:rPr>
          <w:rFonts w:cs="Times New Roman"/>
          <w:lang w:val="pl-PL"/>
        </w:rPr>
      </w:pPr>
      <w:r>
        <w:rPr>
          <w:rFonts w:eastAsia="Arial" w:cs="Times New Roman"/>
          <w:lang w:val="pl-PL"/>
        </w:rPr>
        <w:t>- Powierzchnia zabudowy całego budynku</w:t>
      </w:r>
      <w:r>
        <w:rPr>
          <w:rFonts w:eastAsia="Arial" w:cs="Times New Roman"/>
          <w:lang w:val="pl-PL"/>
        </w:rPr>
        <w:tab/>
      </w:r>
      <w:r>
        <w:rPr>
          <w:rFonts w:eastAsia="Arial" w:cs="Times New Roman"/>
          <w:lang w:val="pl-PL"/>
        </w:rPr>
        <w:tab/>
      </w:r>
      <w:r w:rsidR="003223A9">
        <w:rPr>
          <w:rFonts w:eastAsia="Arial" w:cs="Times New Roman"/>
          <w:lang w:val="pl-PL"/>
        </w:rPr>
        <w:tab/>
      </w:r>
      <w:r w:rsidR="003223A9">
        <w:rPr>
          <w:rFonts w:eastAsia="Arial" w:cs="Times New Roman"/>
          <w:lang w:val="pl-PL"/>
        </w:rPr>
        <w:tab/>
      </w:r>
      <w:r>
        <w:rPr>
          <w:rFonts w:eastAsia="Arial" w:cs="Times New Roman"/>
          <w:b/>
          <w:bCs/>
          <w:lang w:val="pl-PL"/>
        </w:rPr>
        <w:t>997,01 m</w:t>
      </w:r>
      <w:r>
        <w:rPr>
          <w:rFonts w:eastAsia="Arial" w:cs="Times New Roman"/>
          <w:b/>
          <w:bCs/>
          <w:vertAlign w:val="superscript"/>
          <w:lang w:val="pl-PL"/>
        </w:rPr>
        <w:t>2</w:t>
      </w:r>
    </w:p>
    <w:p w14:paraId="1868EFA2" w14:textId="4698BDCE" w:rsidR="00DE6865" w:rsidRDefault="00BB4BF3">
      <w:pPr>
        <w:pStyle w:val="Standard"/>
        <w:rPr>
          <w:rFonts w:cs="Times New Roman"/>
          <w:lang w:val="pl-PL"/>
        </w:rPr>
      </w:pPr>
      <w:r>
        <w:rPr>
          <w:rFonts w:eastAsia="Arial" w:cs="Times New Roman"/>
          <w:lang w:val="pl-PL"/>
        </w:rPr>
        <w:t>- Powierzchnia całkowita budynku</w:t>
      </w:r>
      <w:r>
        <w:rPr>
          <w:rFonts w:eastAsia="Arial" w:cs="Times New Roman"/>
          <w:lang w:val="pl-PL"/>
        </w:rPr>
        <w:tab/>
      </w:r>
      <w:r>
        <w:rPr>
          <w:rFonts w:eastAsia="Arial" w:cs="Times New Roman"/>
          <w:lang w:val="pl-PL"/>
        </w:rPr>
        <w:tab/>
      </w:r>
      <w:r>
        <w:rPr>
          <w:rFonts w:eastAsia="Arial" w:cs="Times New Roman"/>
          <w:lang w:val="pl-PL"/>
        </w:rPr>
        <w:tab/>
      </w:r>
      <w:r w:rsidR="003223A9">
        <w:rPr>
          <w:rFonts w:eastAsia="Arial" w:cs="Times New Roman"/>
          <w:lang w:val="pl-PL"/>
        </w:rPr>
        <w:tab/>
      </w:r>
      <w:r w:rsidR="003223A9">
        <w:rPr>
          <w:rFonts w:eastAsia="Arial" w:cs="Times New Roman"/>
          <w:lang w:val="pl-PL"/>
        </w:rPr>
        <w:tab/>
      </w:r>
      <w:r>
        <w:rPr>
          <w:rFonts w:eastAsia="Arial" w:cs="Times New Roman"/>
          <w:b/>
          <w:bCs/>
          <w:lang w:val="pl-PL"/>
        </w:rPr>
        <w:t>997,01 m</w:t>
      </w:r>
      <w:r>
        <w:rPr>
          <w:rFonts w:eastAsia="Arial" w:cs="Times New Roman"/>
          <w:b/>
          <w:bCs/>
          <w:vertAlign w:val="superscript"/>
          <w:lang w:val="pl-PL"/>
        </w:rPr>
        <w:t>2</w:t>
      </w:r>
    </w:p>
    <w:p w14:paraId="0CBDE336" w14:textId="31AB3A2E" w:rsidR="00DE6865" w:rsidRDefault="00BB4BF3">
      <w:pPr>
        <w:pStyle w:val="Standard"/>
        <w:rPr>
          <w:rFonts w:cs="Times New Roman"/>
          <w:lang w:val="pl-PL"/>
        </w:rPr>
      </w:pPr>
      <w:r>
        <w:rPr>
          <w:rFonts w:eastAsia="Arial" w:cs="Times New Roman"/>
          <w:lang w:val="pl-PL"/>
        </w:rPr>
        <w:t xml:space="preserve">- Kubatura budynku                                    </w:t>
      </w:r>
      <w:r>
        <w:rPr>
          <w:rFonts w:eastAsia="Arial" w:cs="Times New Roman"/>
          <w:b/>
          <w:bCs/>
          <w:lang w:val="pl-PL"/>
        </w:rPr>
        <w:t xml:space="preserve"> </w:t>
      </w:r>
      <w:r>
        <w:rPr>
          <w:rFonts w:eastAsia="Arial" w:cs="Times New Roman"/>
          <w:b/>
          <w:bCs/>
          <w:lang w:val="pl-PL"/>
        </w:rPr>
        <w:tab/>
        <w:t xml:space="preserve">           </w:t>
      </w:r>
      <w:r w:rsidR="003223A9">
        <w:rPr>
          <w:rFonts w:eastAsia="Arial" w:cs="Times New Roman"/>
          <w:b/>
          <w:bCs/>
          <w:lang w:val="pl-PL"/>
        </w:rPr>
        <w:tab/>
      </w:r>
      <w:r w:rsidR="003223A9">
        <w:rPr>
          <w:rFonts w:eastAsia="Arial" w:cs="Times New Roman"/>
          <w:b/>
          <w:bCs/>
          <w:lang w:val="pl-PL"/>
        </w:rPr>
        <w:tab/>
      </w:r>
      <w:r w:rsidR="003223A9">
        <w:rPr>
          <w:rFonts w:eastAsia="Arial" w:cs="Times New Roman"/>
          <w:b/>
          <w:bCs/>
          <w:lang w:val="pl-PL"/>
        </w:rPr>
        <w:tab/>
      </w:r>
      <w:r>
        <w:rPr>
          <w:rFonts w:eastAsia="Arial" w:cs="Times New Roman"/>
          <w:b/>
          <w:bCs/>
          <w:lang w:val="pl-PL"/>
        </w:rPr>
        <w:t>6218,94m</w:t>
      </w:r>
      <w:r>
        <w:rPr>
          <w:rFonts w:eastAsia="Arial" w:cs="Times New Roman"/>
          <w:b/>
          <w:bCs/>
          <w:vertAlign w:val="superscript"/>
          <w:lang w:val="pl-PL"/>
        </w:rPr>
        <w:t>3</w:t>
      </w:r>
    </w:p>
    <w:p w14:paraId="6BC23B6C" w14:textId="0BA846B9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>- Długość budynku</w:t>
      </w:r>
      <w:r>
        <w:rPr>
          <w:rFonts w:cs="Times New Roman"/>
          <w:lang w:val="pl-PL"/>
        </w:rPr>
        <w:tab/>
        <w:t xml:space="preserve">  </w:t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 w:rsidR="003223A9">
        <w:rPr>
          <w:rFonts w:cs="Times New Roman"/>
          <w:lang w:val="pl-PL"/>
        </w:rPr>
        <w:tab/>
      </w:r>
      <w:r w:rsidR="003223A9">
        <w:rPr>
          <w:rFonts w:cs="Times New Roman"/>
          <w:lang w:val="pl-PL"/>
        </w:rPr>
        <w:tab/>
      </w:r>
      <w:r>
        <w:rPr>
          <w:rFonts w:cs="Times New Roman"/>
          <w:b/>
          <w:bCs/>
          <w:lang w:val="pl-PL"/>
        </w:rPr>
        <w:t>48,54 m</w:t>
      </w:r>
    </w:p>
    <w:p w14:paraId="156E8FE7" w14:textId="52D802CF" w:rsidR="00DE6865" w:rsidRDefault="00BB4BF3">
      <w:pPr>
        <w:pStyle w:val="Standard"/>
        <w:rPr>
          <w:rFonts w:cs="Times New Roman"/>
          <w:lang w:val="pl-PL"/>
        </w:rPr>
      </w:pPr>
      <w:r>
        <w:rPr>
          <w:rFonts w:eastAsia="Arial" w:cs="Times New Roman"/>
          <w:lang w:val="pl-PL"/>
        </w:rPr>
        <w:t>-</w:t>
      </w:r>
      <w:r>
        <w:rPr>
          <w:rFonts w:eastAsia="Arial" w:cs="Times New Roman"/>
          <w:vertAlign w:val="superscript"/>
          <w:lang w:val="pl-PL"/>
        </w:rPr>
        <w:t xml:space="preserve"> </w:t>
      </w:r>
      <w:r>
        <w:rPr>
          <w:rFonts w:eastAsia="Arial" w:cs="Times New Roman"/>
          <w:lang w:val="pl-PL"/>
        </w:rPr>
        <w:t xml:space="preserve">Szerokość budynku </w:t>
      </w:r>
      <w:r>
        <w:rPr>
          <w:rFonts w:eastAsia="Arial" w:cs="Times New Roman"/>
          <w:lang w:val="pl-PL"/>
        </w:rPr>
        <w:tab/>
        <w:t xml:space="preserve">  </w:t>
      </w:r>
      <w:r>
        <w:rPr>
          <w:rFonts w:eastAsia="Arial" w:cs="Times New Roman"/>
          <w:lang w:val="pl-PL"/>
        </w:rPr>
        <w:tab/>
      </w:r>
      <w:r>
        <w:rPr>
          <w:rFonts w:eastAsia="Arial" w:cs="Times New Roman"/>
          <w:lang w:val="pl-PL"/>
        </w:rPr>
        <w:tab/>
      </w:r>
      <w:r>
        <w:rPr>
          <w:rFonts w:eastAsia="Arial" w:cs="Times New Roman"/>
          <w:lang w:val="pl-PL"/>
        </w:rPr>
        <w:tab/>
      </w:r>
      <w:r>
        <w:rPr>
          <w:rFonts w:eastAsia="Arial" w:cs="Times New Roman"/>
          <w:lang w:val="pl-PL"/>
        </w:rPr>
        <w:tab/>
      </w:r>
      <w:r w:rsidR="003223A9">
        <w:rPr>
          <w:rFonts w:eastAsia="Arial" w:cs="Times New Roman"/>
          <w:lang w:val="pl-PL"/>
        </w:rPr>
        <w:tab/>
      </w:r>
      <w:r w:rsidR="003223A9">
        <w:rPr>
          <w:rFonts w:eastAsia="Arial" w:cs="Times New Roman"/>
          <w:lang w:val="pl-PL"/>
        </w:rPr>
        <w:tab/>
      </w:r>
      <w:r>
        <w:rPr>
          <w:rFonts w:eastAsia="Arial" w:cs="Times New Roman"/>
          <w:b/>
          <w:bCs/>
          <w:lang w:val="pl-PL"/>
        </w:rPr>
        <w:t>20,54 m</w:t>
      </w:r>
    </w:p>
    <w:p w14:paraId="4D935986" w14:textId="19EA0750" w:rsidR="00DE6865" w:rsidRDefault="00BB4BF3">
      <w:pPr>
        <w:pStyle w:val="Standard"/>
        <w:rPr>
          <w:rFonts w:cs="Times New Roman"/>
          <w:lang w:val="pl-PL"/>
        </w:rPr>
      </w:pPr>
      <w:r>
        <w:rPr>
          <w:rFonts w:cs="Times New Roman"/>
          <w:lang w:val="pl-PL"/>
        </w:rPr>
        <w:t xml:space="preserve">- Wysokość budynku </w:t>
      </w:r>
      <w:r>
        <w:rPr>
          <w:rFonts w:cs="Times New Roman"/>
          <w:lang w:val="pl-PL"/>
        </w:rPr>
        <w:tab/>
        <w:t xml:space="preserve"> </w:t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>
        <w:rPr>
          <w:rFonts w:cs="Times New Roman"/>
          <w:lang w:val="pl-PL"/>
        </w:rPr>
        <w:tab/>
      </w:r>
      <w:r w:rsidR="003223A9">
        <w:rPr>
          <w:rFonts w:cs="Times New Roman"/>
          <w:lang w:val="pl-PL"/>
        </w:rPr>
        <w:tab/>
        <w:t xml:space="preserve">           </w:t>
      </w:r>
      <w:r>
        <w:rPr>
          <w:rFonts w:cs="Times New Roman"/>
          <w:b/>
          <w:bCs/>
          <w:lang w:val="pl-PL"/>
        </w:rPr>
        <w:t>od 5,75m - 6,67m</w:t>
      </w:r>
    </w:p>
    <w:p w14:paraId="28DE43E5" w14:textId="77777777" w:rsidR="00DE6865" w:rsidRDefault="00BB4BF3">
      <w:pPr>
        <w:pStyle w:val="Standard"/>
        <w:rPr>
          <w:rFonts w:cs="Times New Roman"/>
          <w:lang w:val="pl-PL"/>
        </w:rPr>
      </w:pPr>
      <w:r>
        <w:rPr>
          <w:rFonts w:eastAsia="Arial" w:cs="Times New Roman"/>
          <w:lang w:val="pl-PL"/>
        </w:rPr>
        <w:t>- Ilość kondygnacji budynku</w:t>
      </w:r>
      <w:r>
        <w:rPr>
          <w:rFonts w:eastAsia="Arial" w:cs="Times New Roman"/>
          <w:lang w:val="pl-PL"/>
        </w:rPr>
        <w:tab/>
        <w:t xml:space="preserve">    </w:t>
      </w:r>
      <w:r>
        <w:rPr>
          <w:rFonts w:eastAsia="Arial" w:cs="Times New Roman"/>
          <w:b/>
          <w:bCs/>
          <w:lang w:val="pl-PL"/>
        </w:rPr>
        <w:t xml:space="preserve">   </w:t>
      </w:r>
      <w:r>
        <w:rPr>
          <w:rFonts w:eastAsia="Arial" w:cs="Times New Roman"/>
          <w:b/>
          <w:bCs/>
          <w:lang w:val="pl-PL"/>
        </w:rPr>
        <w:tab/>
      </w:r>
      <w:r>
        <w:rPr>
          <w:rFonts w:eastAsia="Arial" w:cs="Times New Roman"/>
          <w:b/>
          <w:bCs/>
          <w:lang w:val="pl-PL"/>
        </w:rPr>
        <w:tab/>
      </w:r>
      <w:r>
        <w:rPr>
          <w:rFonts w:eastAsia="Arial" w:cs="Times New Roman"/>
          <w:b/>
          <w:bCs/>
          <w:lang w:val="pl-PL"/>
        </w:rPr>
        <w:tab/>
        <w:t xml:space="preserve">         </w:t>
      </w:r>
      <w:r>
        <w:rPr>
          <w:rFonts w:eastAsia="Arial" w:cs="Times New Roman"/>
          <w:b/>
          <w:bCs/>
          <w:lang w:val="pl-PL" w:eastAsia="zh-CN" w:bidi="hi-IN"/>
        </w:rPr>
        <w:t>1</w:t>
      </w:r>
    </w:p>
    <w:p w14:paraId="71DF7657" w14:textId="77777777" w:rsidR="00DE6865" w:rsidRDefault="00BB4BF3">
      <w:pPr>
        <w:pStyle w:val="Nagwek3"/>
        <w:spacing w:before="120" w:after="120"/>
        <w:ind w:left="714" w:hanging="35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BADANIA TECHNICZNE PODŁOŻA</w:t>
      </w:r>
    </w:p>
    <w:p w14:paraId="24CBD2C1" w14:textId="77777777" w:rsidR="00DE6865" w:rsidRDefault="00BB4BF3">
      <w:pPr>
        <w:pStyle w:val="Tekstpodstawowy"/>
        <w:spacing w:before="92"/>
        <w:ind w:right="1120"/>
        <w:jc w:val="both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bCs/>
          <w:sz w:val="22"/>
        </w:rPr>
        <w:t>Wykonane przez</w:t>
      </w:r>
      <w:r>
        <w:rPr>
          <w:rFonts w:ascii="Times New Roman" w:hAnsi="Times New Roman" w:cs="Times New Roman"/>
          <w:b/>
          <w:bCs/>
          <w:sz w:val="22"/>
        </w:rPr>
        <w:t xml:space="preserve"> </w:t>
      </w:r>
      <w:r>
        <w:rPr>
          <w:rFonts w:ascii="Times New Roman" w:hAnsi="Times New Roman" w:cs="Times New Roman"/>
          <w:sz w:val="22"/>
        </w:rPr>
        <w:t>GEOCENTRUM Sp. z</w:t>
      </w:r>
      <w:r>
        <w:rPr>
          <w:rFonts w:ascii="Times New Roman" w:hAnsi="Times New Roman" w:cs="Times New Roman"/>
          <w:spacing w:val="-8"/>
          <w:sz w:val="22"/>
        </w:rPr>
        <w:t xml:space="preserve"> </w:t>
      </w:r>
      <w:r>
        <w:rPr>
          <w:rFonts w:ascii="Times New Roman" w:hAnsi="Times New Roman" w:cs="Times New Roman"/>
          <w:sz w:val="22"/>
        </w:rPr>
        <w:t>o.o. 80-298 Gdańsk</w:t>
      </w:r>
      <w:r>
        <w:rPr>
          <w:rFonts w:ascii="Times New Roman" w:hAnsi="Times New Roman" w:cs="Times New Roman"/>
          <w:color w:val="17365D"/>
          <w:sz w:val="22"/>
        </w:rPr>
        <w:t>, ul. Czaplewska</w:t>
      </w:r>
      <w:r>
        <w:rPr>
          <w:rFonts w:ascii="Times New Roman" w:hAnsi="Times New Roman" w:cs="Times New Roman"/>
          <w:color w:val="17365D"/>
          <w:spacing w:val="-14"/>
          <w:sz w:val="22"/>
        </w:rPr>
        <w:t xml:space="preserve"> </w:t>
      </w:r>
      <w:r>
        <w:rPr>
          <w:rFonts w:ascii="Times New Roman" w:hAnsi="Times New Roman" w:cs="Times New Roman"/>
          <w:color w:val="17365D"/>
          <w:sz w:val="22"/>
        </w:rPr>
        <w:t xml:space="preserve">32 w </w:t>
      </w:r>
      <w:r>
        <w:rPr>
          <w:rFonts w:ascii="Times New Roman" w:hAnsi="Times New Roman" w:cs="Times New Roman"/>
          <w:sz w:val="22"/>
        </w:rPr>
        <w:t>maju 2025r.</w:t>
      </w:r>
    </w:p>
    <w:p w14:paraId="3A61065D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bookmarkStart w:id="4" w:name="_TOC_250015"/>
      <w:r>
        <w:rPr>
          <w:rFonts w:ascii="Times New Roman" w:hAnsi="Times New Roman" w:cs="Times New Roman"/>
        </w:rPr>
        <w:t xml:space="preserve">Warunki </w:t>
      </w:r>
      <w:bookmarkEnd w:id="4"/>
      <w:r>
        <w:rPr>
          <w:rFonts w:ascii="Times New Roman" w:hAnsi="Times New Roman" w:cs="Times New Roman"/>
        </w:rPr>
        <w:t>gruntowo-wodne</w:t>
      </w:r>
    </w:p>
    <w:p w14:paraId="373DE5DE" w14:textId="77777777" w:rsidR="00DE6865" w:rsidRDefault="00BB4BF3">
      <w:pPr>
        <w:pStyle w:val="Tekstpodstawowy"/>
        <w:spacing w:before="134" w:line="240" w:lineRule="auto"/>
        <w:ind w:right="99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strefie przypowierzchniowej do głębokości 0,2-1,2 m p.p.t. stwierdzono występowanie nasypów oraz gleby. Skład gruntów antropogenicznych jest zróżnicowany, dominują mineralno-organiczne nasypy, miejscami z piaskiem próchniczym i piaskiem średnim.</w:t>
      </w:r>
    </w:p>
    <w:p w14:paraId="5CA84572" w14:textId="77777777" w:rsidR="00DE6865" w:rsidRDefault="00BB4BF3">
      <w:pPr>
        <w:pStyle w:val="Tekstpodstawowy"/>
        <w:spacing w:before="1" w:line="240" w:lineRule="auto"/>
        <w:ind w:right="99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Pod warstwą nasypów i gleby zalegają grunty rodzime mało spoiste i niespoiste. Utwory mało spoiste stwierdzono w postaci piasków gliniastych w stanie plastycznym i twardoplastycznym oraz lokalnie pyłów piaszczystych plastycznych. Grunty niespoiste rozpoznano w postaci piasków średnich w stanie średnio zagęszczonym i zagęszczonym.</w:t>
      </w:r>
    </w:p>
    <w:p w14:paraId="3E7D1169" w14:textId="77777777" w:rsidR="00DE6865" w:rsidRDefault="00BB4BF3">
      <w:pPr>
        <w:pStyle w:val="Tekstpodstawowy"/>
        <w:spacing w:before="1" w:line="240" w:lineRule="auto"/>
        <w:ind w:right="99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Układ wyżej wymienionych osadów i ich miąższość obrazują załączone karty dokumentacyjne otworów wiertniczych zał. 2.1-2.14.</w:t>
      </w:r>
    </w:p>
    <w:p w14:paraId="5F11D1AB" w14:textId="77777777" w:rsidR="00DE6865" w:rsidRDefault="00BB4BF3">
      <w:pPr>
        <w:pStyle w:val="Tekstpodstawowy"/>
        <w:spacing w:before="1" w:line="240" w:lineRule="auto"/>
        <w:ind w:right="100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Na badanym terenie stwierdzono sączenia wód gruntowych. Intensywność sączeń uzależniona jest od natężenia opadów atmosferycznych.</w:t>
      </w:r>
    </w:p>
    <w:p w14:paraId="49A575DF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bookmarkStart w:id="5" w:name="_TOC_250014"/>
      <w:r>
        <w:rPr>
          <w:rFonts w:ascii="Times New Roman" w:hAnsi="Times New Roman" w:cs="Times New Roman"/>
        </w:rPr>
        <w:t xml:space="preserve">Ustalenie kategorii </w:t>
      </w:r>
      <w:bookmarkEnd w:id="5"/>
      <w:r>
        <w:rPr>
          <w:rFonts w:ascii="Times New Roman" w:hAnsi="Times New Roman" w:cs="Times New Roman"/>
        </w:rPr>
        <w:t>geotechnicznej</w:t>
      </w:r>
    </w:p>
    <w:p w14:paraId="6BA7C34D" w14:textId="77777777" w:rsidR="00DE6865" w:rsidRDefault="00BB4BF3">
      <w:pPr>
        <w:pStyle w:val="Tekstpodstawowy"/>
        <w:tabs>
          <w:tab w:val="left" w:pos="0"/>
        </w:tabs>
        <w:spacing w:before="139" w:line="240" w:lineRule="auto"/>
        <w:ind w:right="99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Uwzględniając rozpoznane warunki gruntowo-wodne oraz rodzaj obiektu, przyjęto proste warunki gruntowe. Projektowany obiekt budowlany proponuje się zaliczyć do II kategorii geotechnicznej.</w:t>
      </w:r>
    </w:p>
    <w:p w14:paraId="1DFC5244" w14:textId="77777777" w:rsidR="00DE6865" w:rsidRDefault="00BB4BF3">
      <w:pPr>
        <w:pStyle w:val="Tekstpodstawowy"/>
        <w:tabs>
          <w:tab w:val="left" w:pos="0"/>
        </w:tabs>
        <w:spacing w:line="240" w:lineRule="auto"/>
        <w:ind w:right="99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Zgodnie z rozporządzeniem w sprawie ustalenia geotechnicznych warunków posadowienia obiektów budowlanych ostatecznie o sposobie posadowienia obiektu oraz przyjęciu kategorii geotechnicznej zadecyduje projektant po dokonaniu obliczeń</w:t>
      </w:r>
      <w:r>
        <w:rPr>
          <w:rFonts w:ascii="Times New Roman" w:hAnsi="Times New Roman" w:cs="Times New Roman"/>
          <w:spacing w:val="-3"/>
        </w:rPr>
        <w:t xml:space="preserve"> </w:t>
      </w:r>
      <w:r>
        <w:rPr>
          <w:rFonts w:ascii="Times New Roman" w:hAnsi="Times New Roman" w:cs="Times New Roman"/>
        </w:rPr>
        <w:t>statycznych.</w:t>
      </w:r>
    </w:p>
    <w:p w14:paraId="73ECC6C1" w14:textId="77777777" w:rsidR="00DE6865" w:rsidRDefault="00BB4BF3">
      <w:pPr>
        <w:pStyle w:val="Tekstpodstawowy"/>
        <w:tabs>
          <w:tab w:val="left" w:pos="0"/>
        </w:tabs>
        <w:spacing w:line="240" w:lineRule="auto"/>
        <w:ind w:right="100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dokumentacji ustalono warunki gruntowe, geologiczne i stopień ich skomplikowania, niezbędne do opracowania opinii geotechnicznej i do określenia kategorii geotechnicznej.</w:t>
      </w:r>
    </w:p>
    <w:p w14:paraId="5D91C1F6" w14:textId="77777777" w:rsidR="00DE6865" w:rsidRDefault="00DE6865">
      <w:pPr>
        <w:pStyle w:val="Standard"/>
        <w:rPr>
          <w:rFonts w:cs="Times New Roman"/>
          <w:b/>
          <w:bCs/>
          <w:lang w:val="pl-PL"/>
        </w:rPr>
      </w:pPr>
      <w:bookmarkStart w:id="6" w:name="_TOC_250008"/>
    </w:p>
    <w:p w14:paraId="3BCAF147" w14:textId="77777777" w:rsidR="00DE6865" w:rsidRDefault="00DE6865">
      <w:pPr>
        <w:pStyle w:val="Standard"/>
        <w:rPr>
          <w:rFonts w:cs="Times New Roman"/>
          <w:b/>
          <w:bCs/>
          <w:lang w:val="pl-PL"/>
        </w:rPr>
      </w:pPr>
    </w:p>
    <w:p w14:paraId="739714BF" w14:textId="77777777" w:rsidR="00DE6865" w:rsidRDefault="00DE6865">
      <w:pPr>
        <w:pStyle w:val="Standard"/>
        <w:rPr>
          <w:rFonts w:cs="Times New Roman"/>
          <w:b/>
          <w:bCs/>
          <w:lang w:val="pl-PL"/>
        </w:rPr>
      </w:pPr>
    </w:p>
    <w:p w14:paraId="0603C911" w14:textId="77777777" w:rsidR="00DE6865" w:rsidRDefault="00DE6865">
      <w:pPr>
        <w:pStyle w:val="Standard"/>
        <w:rPr>
          <w:rFonts w:cs="Times New Roman"/>
          <w:b/>
          <w:bCs/>
          <w:lang w:val="pl-PL"/>
        </w:rPr>
      </w:pPr>
    </w:p>
    <w:p w14:paraId="5A455762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Charakterystyka geotechniczna podłoża </w:t>
      </w:r>
      <w:bookmarkEnd w:id="6"/>
      <w:r>
        <w:rPr>
          <w:rFonts w:ascii="Times New Roman" w:hAnsi="Times New Roman" w:cs="Times New Roman"/>
        </w:rPr>
        <w:t>gruntowego</w:t>
      </w:r>
    </w:p>
    <w:p w14:paraId="31362C02" w14:textId="77777777" w:rsidR="00DE6865" w:rsidRDefault="00BB4BF3">
      <w:pPr>
        <w:pStyle w:val="Tekstpodstawowy"/>
        <w:tabs>
          <w:tab w:val="left" w:pos="0"/>
        </w:tabs>
        <w:spacing w:before="139" w:line="240" w:lineRule="auto"/>
        <w:ind w:right="99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Na  podstawie   przeprowadzonych   badań   terenowych,   laboratoryjnych   oraz w oparciu o normę PN-81/B03020 dokonano oceny podłoża przez wydzielenie warstw geotechnicznych. Wartości charakterystyczne parametrów geotechnicznych, ustalono bazując na wynikach badań laboratoryjnych, sondowań sondą SLVT, badaniu penetrometrem wciskowym PW-1, praktyce zawodowej oraz zależności korelacyjnych na podstawie cech wiodących</w:t>
      </w:r>
      <w:r>
        <w:rPr>
          <w:rFonts w:ascii="Times New Roman" w:hAnsi="Times New Roman" w:cs="Times New Roman"/>
          <w:spacing w:val="-7"/>
        </w:rPr>
        <w:t xml:space="preserve"> </w:t>
      </w:r>
      <w:r>
        <w:rPr>
          <w:rFonts w:ascii="Times New Roman" w:hAnsi="Times New Roman" w:cs="Times New Roman"/>
        </w:rPr>
        <w:t>gruntów.</w:t>
      </w:r>
    </w:p>
    <w:p w14:paraId="064327AA" w14:textId="77777777" w:rsidR="00DE6865" w:rsidRDefault="00BB4BF3">
      <w:pPr>
        <w:tabs>
          <w:tab w:val="left" w:pos="0"/>
        </w:tabs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u w:val="thick"/>
        </w:rPr>
        <w:t>WARSTWA I</w:t>
      </w:r>
    </w:p>
    <w:p w14:paraId="59555D8D" w14:textId="77777777" w:rsidR="00DE6865" w:rsidRDefault="00BB4BF3">
      <w:pPr>
        <w:pStyle w:val="Tekstpodstawowy"/>
        <w:tabs>
          <w:tab w:val="left" w:pos="0"/>
        </w:tabs>
        <w:spacing w:before="140" w:line="240" w:lineRule="auto"/>
        <w:ind w:right="99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Zaliczono do niej utwory rodzime mało spoiste w postaci pyłów piaszczystych plastycznych. Stopień plastyczności tej warstwy 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= 0,3.</w:t>
      </w:r>
    </w:p>
    <w:p w14:paraId="3AF2DE4A" w14:textId="77777777" w:rsidR="00DE6865" w:rsidRDefault="00BB4BF3">
      <w:pPr>
        <w:tabs>
          <w:tab w:val="left" w:pos="0"/>
        </w:tabs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u w:val="thick"/>
        </w:rPr>
        <w:t>WARSTWA II</w:t>
      </w:r>
    </w:p>
    <w:p w14:paraId="12467E39" w14:textId="77777777" w:rsidR="00DE6865" w:rsidRDefault="00BB4BF3">
      <w:pPr>
        <w:pStyle w:val="Tekstpodstawowy"/>
        <w:tabs>
          <w:tab w:val="left" w:pos="0"/>
        </w:tabs>
        <w:spacing w:before="137" w:line="240" w:lineRule="auto"/>
        <w:ind w:right="99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Zaliczono do niej utwory rodzime mało spoiste w postaci piasków gliniastych plastycznych. Stopień plastyczności tej warstwy 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= 0,4.</w:t>
      </w:r>
    </w:p>
    <w:p w14:paraId="3565132B" w14:textId="77777777" w:rsidR="00DE6865" w:rsidRDefault="00BB4BF3">
      <w:pPr>
        <w:tabs>
          <w:tab w:val="left" w:pos="0"/>
        </w:tabs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u w:val="thick"/>
        </w:rPr>
        <w:t>WARSTWA IIA</w:t>
      </w:r>
    </w:p>
    <w:p w14:paraId="019D36E3" w14:textId="77777777" w:rsidR="00DE6865" w:rsidRDefault="00BB4BF3">
      <w:pPr>
        <w:pStyle w:val="Tekstpodstawowy"/>
        <w:tabs>
          <w:tab w:val="left" w:pos="0"/>
        </w:tabs>
        <w:spacing w:before="139" w:line="240" w:lineRule="auto"/>
        <w:ind w:right="100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Zaliczono do niej utwory rodzime mało spoiste w postaci piasków gliniastych twardoplastycznych. Stopień plastyczności tej warstwy 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= 0,2.</w:t>
      </w:r>
    </w:p>
    <w:p w14:paraId="074F42EA" w14:textId="77777777" w:rsidR="00DE6865" w:rsidRDefault="00BB4BF3">
      <w:pPr>
        <w:pStyle w:val="Tekstpodstawowy"/>
        <w:tabs>
          <w:tab w:val="left" w:pos="0"/>
        </w:tabs>
        <w:spacing w:before="1" w:line="240" w:lineRule="auto"/>
        <w:ind w:right="99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Grunty warstwy I, II i IIA zaliczono do grupy konsolidacji „C” – inne grunty spoiste nieskonsolidowane zgodnie z kryteriami PN -81/B-03020.</w:t>
      </w:r>
    </w:p>
    <w:p w14:paraId="06C6B114" w14:textId="77777777" w:rsidR="00DE6865" w:rsidRDefault="00BB4BF3">
      <w:pPr>
        <w:tabs>
          <w:tab w:val="left" w:pos="0"/>
        </w:tabs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u w:val="thick"/>
        </w:rPr>
        <w:t>WARSTWA III</w:t>
      </w:r>
    </w:p>
    <w:p w14:paraId="0F83EF5F" w14:textId="77777777" w:rsidR="00DE6865" w:rsidRDefault="00BB4BF3">
      <w:pPr>
        <w:pStyle w:val="Tekstpodstawowy"/>
        <w:tabs>
          <w:tab w:val="left" w:pos="0"/>
        </w:tabs>
        <w:spacing w:before="137" w:line="240" w:lineRule="auto"/>
        <w:ind w:right="100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Zaliczono do niej utwory rodzime niespoiste w postaci piasków średnich w stanie średnio zagęszczonym. Stopień zagęszczenia tej warstwy I</w:t>
      </w:r>
      <w:r>
        <w:rPr>
          <w:rFonts w:ascii="Times New Roman" w:hAnsi="Times New Roman" w:cs="Times New Roman"/>
          <w:vertAlign w:val="subscript"/>
        </w:rPr>
        <w:t>D</w:t>
      </w:r>
      <w:r>
        <w:rPr>
          <w:rFonts w:ascii="Times New Roman" w:hAnsi="Times New Roman" w:cs="Times New Roman"/>
        </w:rPr>
        <w:t xml:space="preserve"> = 0,5.</w:t>
      </w:r>
    </w:p>
    <w:p w14:paraId="5382D9F4" w14:textId="77777777" w:rsidR="00DE6865" w:rsidRDefault="00BB4BF3">
      <w:pPr>
        <w:tabs>
          <w:tab w:val="left" w:pos="0"/>
        </w:tabs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u w:val="thick"/>
        </w:rPr>
        <w:t>WARSTWA IIIA</w:t>
      </w:r>
    </w:p>
    <w:p w14:paraId="5DF03DF1" w14:textId="77777777" w:rsidR="00DE6865" w:rsidRDefault="00BB4BF3">
      <w:pPr>
        <w:pStyle w:val="Tekstpodstawowy"/>
        <w:tabs>
          <w:tab w:val="left" w:pos="0"/>
        </w:tabs>
        <w:spacing w:before="140" w:line="240" w:lineRule="auto"/>
        <w:ind w:right="99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Zaliczono do niej utwory rodzime niespoiste w postaci piasków średnich w stanie zagęszczonym. Stopień zagęszczenia tej warstwy I</w:t>
      </w:r>
      <w:r>
        <w:rPr>
          <w:rFonts w:ascii="Times New Roman" w:hAnsi="Times New Roman" w:cs="Times New Roman"/>
          <w:vertAlign w:val="subscript"/>
        </w:rPr>
        <w:t>D</w:t>
      </w:r>
      <w:r>
        <w:rPr>
          <w:rFonts w:ascii="Times New Roman" w:hAnsi="Times New Roman" w:cs="Times New Roman"/>
        </w:rPr>
        <w:t xml:space="preserve"> = 0,7.</w:t>
      </w:r>
    </w:p>
    <w:p w14:paraId="6485360B" w14:textId="77777777" w:rsidR="00DE6865" w:rsidRDefault="00BB4BF3">
      <w:pPr>
        <w:pStyle w:val="Tekstpodstawowy"/>
        <w:tabs>
          <w:tab w:val="left" w:pos="0"/>
        </w:tabs>
        <w:spacing w:before="184" w:line="240" w:lineRule="auto"/>
        <w:ind w:right="100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Szczegółowo położenie poszczególnych warstw geotechnicznych przedstawiono na kartach dokumentacyjnych otworów geotechnicznych (zał. 2.1-2.14).</w:t>
      </w:r>
    </w:p>
    <w:p w14:paraId="6577289F" w14:textId="77777777" w:rsidR="00DE6865" w:rsidRDefault="00BB4BF3">
      <w:pPr>
        <w:pStyle w:val="Tekstpodstawowy"/>
        <w:tabs>
          <w:tab w:val="left" w:pos="0"/>
        </w:tabs>
        <w:spacing w:line="240" w:lineRule="auto"/>
        <w:ind w:right="99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Zestawienie wartości charakterystycznych parametrów geotechnicznych przedstawiono w tab. nr 1.</w:t>
      </w:r>
    </w:p>
    <w:p w14:paraId="275E59CB" w14:textId="77777777" w:rsidR="00DE6865" w:rsidRDefault="00BB4BF3">
      <w:pPr>
        <w:pStyle w:val="Tekstpodstawowy"/>
        <w:spacing w:before="92" w:line="240" w:lineRule="auto"/>
        <w:ind w:right="99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Wartość parametrów charakterystycznych przed zastosowaniem obliczeń należy pomnożyć  przez  współczynnik   materiałowy   </w:t>
      </w:r>
      <w:r>
        <w:rPr>
          <w:rFonts w:ascii="Times New Roman" w:hAnsi="Times New Roman" w:cs="Times New Roman"/>
        </w:rPr>
        <w:t></w:t>
      </w:r>
      <w:r>
        <w:rPr>
          <w:rFonts w:ascii="Times New Roman" w:hAnsi="Times New Roman" w:cs="Times New Roman"/>
          <w:vertAlign w:val="subscript"/>
        </w:rPr>
        <w:t>m</w:t>
      </w:r>
      <w:r>
        <w:rPr>
          <w:rFonts w:ascii="Times New Roman" w:hAnsi="Times New Roman" w:cs="Times New Roman"/>
        </w:rPr>
        <w:t>,   który   wynosi   0,9   lub   1,1 w zależności od zastosowanych obliczeń przyjmując wartość bardziej niekorzystną.</w:t>
      </w:r>
    </w:p>
    <w:p w14:paraId="775A60D6" w14:textId="77777777" w:rsidR="003223A9" w:rsidRDefault="003223A9">
      <w:pPr>
        <w:pStyle w:val="Tekstpodstawowy"/>
        <w:spacing w:before="92" w:line="240" w:lineRule="auto"/>
        <w:ind w:right="996"/>
        <w:jc w:val="both"/>
        <w:rPr>
          <w:rFonts w:ascii="Times New Roman" w:hAnsi="Times New Roman" w:cs="Times New Roman"/>
        </w:rPr>
      </w:pPr>
    </w:p>
    <w:p w14:paraId="36650B45" w14:textId="77777777" w:rsidR="003223A9" w:rsidRDefault="003223A9">
      <w:pPr>
        <w:pStyle w:val="Tekstpodstawowy"/>
        <w:spacing w:before="92" w:line="240" w:lineRule="auto"/>
        <w:ind w:right="996"/>
        <w:jc w:val="both"/>
        <w:rPr>
          <w:rFonts w:ascii="Times New Roman" w:hAnsi="Times New Roman" w:cs="Times New Roman"/>
        </w:rPr>
      </w:pPr>
    </w:p>
    <w:p w14:paraId="69A78827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Wnioski i zalecenia techniczne</w:t>
      </w:r>
    </w:p>
    <w:p w14:paraId="5B1F1DFA" w14:textId="77777777" w:rsidR="00DE6865" w:rsidRDefault="00BB4BF3">
      <w:pPr>
        <w:pStyle w:val="Akapitzlist"/>
        <w:widowControl w:val="0"/>
        <w:tabs>
          <w:tab w:val="left" w:pos="1729"/>
        </w:tabs>
        <w:spacing w:before="137" w:after="0" w:line="240" w:lineRule="auto"/>
        <w:ind w:left="0" w:right="992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strefie przypowierzchniowej do głębokości 0,2-1,2 m p.p.t. stwierdzono występowanie nasypów oraz gleby. Poniżej stwierdzono zaleganie gruntów rodzimych mało spoistych i niespoistych. Do warstwy I zaliczono grunty mało spoiste w postaci pyłów piaszczystych w stanie plastycznym, stopień plastyczności 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=  0,3.  Warstwa  II  i  IIA  to  mało  spoiste  piaski  gliniaste  w stanie plastycznym (I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= 0,4) i twardoplastycznym (I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= 0,2). Do warstwy III  i IIIA zaliczono niespoiste piaski średnie w stanie średnio zagęszczonym     (I</w:t>
      </w:r>
      <w:r>
        <w:rPr>
          <w:rFonts w:ascii="Times New Roman" w:hAnsi="Times New Roman" w:cs="Times New Roman"/>
          <w:vertAlign w:val="subscript"/>
        </w:rPr>
        <w:t>D</w:t>
      </w:r>
      <w:r>
        <w:rPr>
          <w:rFonts w:ascii="Times New Roman" w:hAnsi="Times New Roman" w:cs="Times New Roman"/>
        </w:rPr>
        <w:t xml:space="preserve"> = 0,5) i zagęszczonym (I</w:t>
      </w:r>
      <w:r>
        <w:rPr>
          <w:rFonts w:ascii="Times New Roman" w:hAnsi="Times New Roman" w:cs="Times New Roman"/>
          <w:vertAlign w:val="subscript"/>
        </w:rPr>
        <w:t>D</w:t>
      </w:r>
      <w:r>
        <w:rPr>
          <w:rFonts w:ascii="Times New Roman" w:hAnsi="Times New Roman" w:cs="Times New Roman"/>
        </w:rPr>
        <w:t xml:space="preserve"> =</w:t>
      </w:r>
      <w:r>
        <w:rPr>
          <w:rFonts w:ascii="Times New Roman" w:hAnsi="Times New Roman" w:cs="Times New Roman"/>
          <w:spacing w:val="-6"/>
        </w:rPr>
        <w:t xml:space="preserve"> </w:t>
      </w:r>
      <w:r>
        <w:rPr>
          <w:rFonts w:ascii="Times New Roman" w:hAnsi="Times New Roman" w:cs="Times New Roman"/>
        </w:rPr>
        <w:t>0,7).</w:t>
      </w:r>
    </w:p>
    <w:p w14:paraId="53CDE98B" w14:textId="77777777" w:rsidR="00DE6865" w:rsidRDefault="00BB4BF3">
      <w:pPr>
        <w:pStyle w:val="Tekstpodstawowy"/>
        <w:spacing w:before="13" w:line="240" w:lineRule="auto"/>
        <w:ind w:right="99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Warstwy geotechniczne I i II są gruntami o wątpliwej przydatności. Warstwę IIA, III i IIIA zaliczono do gruntów nośnych.</w:t>
      </w:r>
    </w:p>
    <w:p w14:paraId="1D855EA7" w14:textId="77777777" w:rsidR="00DE6865" w:rsidRDefault="00BB4BF3">
      <w:pPr>
        <w:pStyle w:val="Tekstpodstawowy"/>
        <w:spacing w:line="240" w:lineRule="auto"/>
        <w:ind w:right="99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Grunty mało spoiste w stanie naturalnym są gruntami nośnymi, jednak należy pamiętać o ich bezwzględniej ochronie w otwartych wykopach budowlanych przed przemakaniem i przemarzaniem. Przy zawodnieniu mogą ulec uplastycznieniu, pogarszając swoje pierwotne parametry wytrzymałościowe. Dlatego  też,  grunty  te   wymagają  szczególnego  z  nimi  postępowania i ochrony przed niekorzystnymi</w:t>
      </w:r>
      <w:r>
        <w:rPr>
          <w:rFonts w:ascii="Times New Roman" w:hAnsi="Times New Roman" w:cs="Times New Roman"/>
          <w:spacing w:val="-4"/>
        </w:rPr>
        <w:t xml:space="preserve"> </w:t>
      </w:r>
      <w:r>
        <w:rPr>
          <w:rFonts w:ascii="Times New Roman" w:hAnsi="Times New Roman" w:cs="Times New Roman"/>
        </w:rPr>
        <w:t>czynnikami.</w:t>
      </w:r>
    </w:p>
    <w:p w14:paraId="208CE863" w14:textId="77777777" w:rsidR="00DE6865" w:rsidRDefault="00BB4BF3">
      <w:pPr>
        <w:pStyle w:val="Akapitzlist"/>
        <w:widowControl w:val="0"/>
        <w:tabs>
          <w:tab w:val="left" w:pos="1729"/>
        </w:tabs>
        <w:spacing w:before="1" w:after="0" w:line="240" w:lineRule="auto"/>
        <w:ind w:left="0" w:right="996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trakcie badań do głębokości rozpoznanej otworami nie stwierdzono jednolitego poziomu wodonośnego. Wody gruntowe występują w postaci sączeń wśród warstwowych. Podany poziom wód gruntowych odnosi się do okresu badań tj. maj 2025 r. (okres suchy). W okresach intensywnych opadów atmosferycznych oraz w okresie wiosennych roztopów należy liczyć się z możliwością szybkiego, czasowego gromadzenia się wód opadowych oraz uruchomienia nowych tymczasowo nieaktywnych. Szczegółowe informacje zamieszczono w tabeli w tekście oraz na kartach dokumentacyjnych otworów</w:t>
      </w:r>
      <w:r>
        <w:rPr>
          <w:rFonts w:ascii="Times New Roman" w:hAnsi="Times New Roman" w:cs="Times New Roman"/>
          <w:spacing w:val="-1"/>
        </w:rPr>
        <w:t xml:space="preserve"> </w:t>
      </w:r>
      <w:r>
        <w:rPr>
          <w:rFonts w:ascii="Times New Roman" w:hAnsi="Times New Roman" w:cs="Times New Roman"/>
        </w:rPr>
        <w:t>wiertniczych.</w:t>
      </w:r>
    </w:p>
    <w:p w14:paraId="58BBEEE3" w14:textId="77777777" w:rsidR="00DE6865" w:rsidRDefault="00BB4BF3">
      <w:pPr>
        <w:pStyle w:val="Akapitzlist"/>
        <w:widowControl w:val="0"/>
        <w:tabs>
          <w:tab w:val="left" w:pos="0"/>
        </w:tabs>
        <w:spacing w:before="100" w:after="0" w:line="240" w:lineRule="auto"/>
        <w:ind w:left="0" w:right="994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istniejących warunkach gruntowo-wodnych proponuje się posadowienie bezpośrednie projektowanego budynku na stopach fundamentowych. Gdyby w poziomie posadowienia obiektu zalegały plastyczne piaski gliniaste lub pyły piaszczyste, obszar ten należy wzmocnić. W tym celu dokonać częściowej wymiany gruntu spoistego usuwając wyżej wymieniony grunt na minimalną głębokość 0,3 m, a ubytki uzupełnić kruszywem łamanym zagęszczając, do uzyskania wskaźnika zagęszczenia określonego przez konstruktora, lecz nie mniejszego niż</w:t>
      </w:r>
      <w:r>
        <w:rPr>
          <w:rFonts w:ascii="Times New Roman" w:hAnsi="Times New Roman" w:cs="Times New Roman"/>
          <w:spacing w:val="-7"/>
        </w:rPr>
        <w:t xml:space="preserve"> </w:t>
      </w:r>
      <w:r>
        <w:rPr>
          <w:rFonts w:ascii="Times New Roman" w:hAnsi="Times New Roman" w:cs="Times New Roman"/>
        </w:rPr>
        <w:t>Is&gt;0,96.</w:t>
      </w:r>
    </w:p>
    <w:p w14:paraId="3CC85AE6" w14:textId="77777777" w:rsidR="00DE6865" w:rsidRDefault="00BB4BF3">
      <w:pPr>
        <w:pStyle w:val="Tekstpodstawowy"/>
        <w:tabs>
          <w:tab w:val="left" w:pos="0"/>
        </w:tabs>
        <w:spacing w:before="13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Decyzje co do sposobu posadowienia podejmie projektant.</w:t>
      </w:r>
    </w:p>
    <w:p w14:paraId="6D53FAA0" w14:textId="77777777" w:rsidR="00DE6865" w:rsidRDefault="00BB4BF3">
      <w:pPr>
        <w:pStyle w:val="Akapitzlist"/>
        <w:widowControl w:val="0"/>
        <w:tabs>
          <w:tab w:val="left" w:pos="0"/>
        </w:tabs>
        <w:spacing w:before="137" w:after="0" w:line="240" w:lineRule="auto"/>
        <w:ind w:left="0" w:right="993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Prace ziemne i fundamentowe należy przeprowadzić w okresie suchym, tak aby nie dopuścić do naruszenia naturalnej struktury gruntów spoistych. Utwory spoiste są gruntami wysadzinowymi i bardzo wrażliwymi na oddziaływanie warunków atmosferycznych, tj. opadów i zmian temperatur. Podczas robót ziemnych należy stosować odpowiednie środki zabezpieczające, chroniące przed napływem wód pochodzenia atmosferycznego. Należy również zminimalizować czas ekspozycji tych gruntów i możliwie szybko przykryć je podkładem betonowym. Działania te zapobiegną uplastycznianiu stropu tych gruntów oraz pogorszeniu ich parametrów</w:t>
      </w:r>
      <w:r>
        <w:rPr>
          <w:rFonts w:ascii="Times New Roman" w:hAnsi="Times New Roman" w:cs="Times New Roman"/>
          <w:spacing w:val="-4"/>
        </w:rPr>
        <w:t xml:space="preserve"> </w:t>
      </w:r>
      <w:r>
        <w:rPr>
          <w:rFonts w:ascii="Times New Roman" w:hAnsi="Times New Roman" w:cs="Times New Roman"/>
        </w:rPr>
        <w:t>wytrzymałościowych.</w:t>
      </w:r>
    </w:p>
    <w:p w14:paraId="49C2BA7E" w14:textId="77777777" w:rsidR="00DE6865" w:rsidRDefault="00BB4BF3">
      <w:pPr>
        <w:pStyle w:val="Tekstpodstawowy"/>
        <w:tabs>
          <w:tab w:val="left" w:pos="0"/>
        </w:tabs>
        <w:spacing w:line="240" w:lineRule="auto"/>
        <w:ind w:right="99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przypadku naruszenia struktury lub uplastycznienia gruntów spoistych należy je usunąć i zastąpić kruszywem łamanym do uzyskania określonego przez konstruktora wskaźnika zagęszczenia (lecz nie mniejszego niż Is&gt;0,96).</w:t>
      </w:r>
    </w:p>
    <w:p w14:paraId="4E79630B" w14:textId="77777777" w:rsidR="00DE6865" w:rsidRDefault="00BB4BF3">
      <w:pPr>
        <w:pStyle w:val="Akapitzlist"/>
        <w:widowControl w:val="0"/>
        <w:tabs>
          <w:tab w:val="left" w:pos="0"/>
        </w:tabs>
        <w:spacing w:after="0" w:line="240" w:lineRule="auto"/>
        <w:ind w:left="0" w:right="998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Należy zaprojektować i wykonać odpowiednie odprowadzenie wód opadowych zarówno z połaci dachowych jak i z powierzchni</w:t>
      </w:r>
      <w:r>
        <w:rPr>
          <w:rFonts w:ascii="Times New Roman" w:hAnsi="Times New Roman" w:cs="Times New Roman"/>
          <w:spacing w:val="-11"/>
        </w:rPr>
        <w:t xml:space="preserve"> </w:t>
      </w:r>
      <w:r>
        <w:rPr>
          <w:rFonts w:ascii="Times New Roman" w:hAnsi="Times New Roman" w:cs="Times New Roman"/>
        </w:rPr>
        <w:t>terenu.</w:t>
      </w:r>
    </w:p>
    <w:p w14:paraId="21D96CB9" w14:textId="77777777" w:rsidR="00DE6865" w:rsidRDefault="00BB4BF3">
      <w:pPr>
        <w:pStyle w:val="Tekstpodstawowy"/>
        <w:tabs>
          <w:tab w:val="left" w:pos="0"/>
        </w:tabs>
        <w:spacing w:before="1" w:line="240" w:lineRule="auto"/>
        <w:ind w:right="100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Zaleca się wykonać drenaż opaskowy oraz odprowadzić wody opadowe do warstwy piasków średnich (warstwa geotechniczna IIIA).</w:t>
      </w:r>
    </w:p>
    <w:p w14:paraId="2D2CB2E0" w14:textId="77777777" w:rsidR="00DE6865" w:rsidRDefault="00DE6865">
      <w:pPr>
        <w:pStyle w:val="Tekstpodstawowy"/>
        <w:spacing w:before="6"/>
        <w:rPr>
          <w:rFonts w:ascii="Times New Roman" w:hAnsi="Times New Roman" w:cs="Times New Roman"/>
          <w:sz w:val="19"/>
        </w:rPr>
      </w:pPr>
    </w:p>
    <w:p w14:paraId="26D701A9" w14:textId="77777777" w:rsidR="00DE6865" w:rsidRDefault="00BB4BF3">
      <w:pPr>
        <w:pStyle w:val="Akapitzlist"/>
        <w:widowControl w:val="0"/>
        <w:tabs>
          <w:tab w:val="left" w:pos="0"/>
        </w:tabs>
        <w:spacing w:before="100" w:after="0" w:line="240" w:lineRule="auto"/>
        <w:ind w:left="0" w:right="994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Dla projektowanej inwestycji przyjęto proste warunki gruntowe. Projektowany obiekt budowlany proponuje się zaliczyć do II kategorii geotechnicznej. Zgodnie z rozporządzeniem w sprawie ustalenia geotechnicznych warunków posadowienia obiektów budowlanych ostatecznie o sposobie posadowienia obiektu oraz przyjęciu kategorii geotechnicznej zadecyduje projektant po dokonaniu obliczeń</w:t>
      </w:r>
      <w:r>
        <w:rPr>
          <w:rFonts w:ascii="Times New Roman" w:hAnsi="Times New Roman" w:cs="Times New Roman"/>
          <w:spacing w:val="-3"/>
        </w:rPr>
        <w:t xml:space="preserve"> </w:t>
      </w:r>
      <w:r>
        <w:rPr>
          <w:rFonts w:ascii="Times New Roman" w:hAnsi="Times New Roman" w:cs="Times New Roman"/>
        </w:rPr>
        <w:t>statycznych.</w:t>
      </w:r>
    </w:p>
    <w:p w14:paraId="21677269" w14:textId="77777777" w:rsidR="00DE6865" w:rsidRDefault="00BB4BF3">
      <w:pPr>
        <w:pStyle w:val="Akapitzlist"/>
        <w:widowControl w:val="0"/>
        <w:tabs>
          <w:tab w:val="left" w:pos="0"/>
        </w:tabs>
        <w:spacing w:before="7" w:after="0" w:line="240" w:lineRule="auto"/>
        <w:ind w:left="0" w:right="994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Do obliczeń nośności gruntu przyjmować należy parametry geotechniczne podane w tabeli nr</w:t>
      </w:r>
      <w:r>
        <w:rPr>
          <w:rFonts w:ascii="Times New Roman" w:hAnsi="Times New Roman" w:cs="Times New Roman"/>
          <w:spacing w:val="-3"/>
        </w:rPr>
        <w:t xml:space="preserve"> </w:t>
      </w:r>
      <w:r>
        <w:rPr>
          <w:rFonts w:ascii="Times New Roman" w:hAnsi="Times New Roman" w:cs="Times New Roman"/>
        </w:rPr>
        <w:t>1.</w:t>
      </w:r>
    </w:p>
    <w:p w14:paraId="189CDA99" w14:textId="77777777" w:rsidR="00DE6865" w:rsidRDefault="00BB4BF3">
      <w:pPr>
        <w:pStyle w:val="Akapitzlist"/>
        <w:widowControl w:val="0"/>
        <w:tabs>
          <w:tab w:val="left" w:pos="0"/>
        </w:tabs>
        <w:spacing w:before="11" w:after="0" w:line="240" w:lineRule="auto"/>
        <w:ind w:left="0" w:right="1003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Zestawienie wartości charakterystycznych parametrów geotechnicznych przedstawiono w tab. nr 1. Wartość parametrów charakterystycznych przed zastosowaniem</w:t>
      </w:r>
      <w:r>
        <w:rPr>
          <w:rFonts w:ascii="Times New Roman" w:hAnsi="Times New Roman" w:cs="Times New Roman"/>
          <w:spacing w:val="31"/>
        </w:rPr>
        <w:t xml:space="preserve"> </w:t>
      </w:r>
      <w:r>
        <w:rPr>
          <w:rFonts w:ascii="Times New Roman" w:hAnsi="Times New Roman" w:cs="Times New Roman"/>
        </w:rPr>
        <w:t>obliczeń</w:t>
      </w:r>
      <w:r>
        <w:rPr>
          <w:rFonts w:ascii="Times New Roman" w:hAnsi="Times New Roman" w:cs="Times New Roman"/>
          <w:spacing w:val="31"/>
        </w:rPr>
        <w:t xml:space="preserve"> </w:t>
      </w:r>
      <w:r>
        <w:rPr>
          <w:rFonts w:ascii="Times New Roman" w:hAnsi="Times New Roman" w:cs="Times New Roman"/>
        </w:rPr>
        <w:t>należy</w:t>
      </w:r>
      <w:r>
        <w:rPr>
          <w:rFonts w:ascii="Times New Roman" w:hAnsi="Times New Roman" w:cs="Times New Roman"/>
          <w:spacing w:val="28"/>
        </w:rPr>
        <w:t xml:space="preserve"> </w:t>
      </w:r>
      <w:r>
        <w:rPr>
          <w:rFonts w:ascii="Times New Roman" w:hAnsi="Times New Roman" w:cs="Times New Roman"/>
        </w:rPr>
        <w:t>pomnożyć</w:t>
      </w:r>
      <w:r>
        <w:rPr>
          <w:rFonts w:ascii="Times New Roman" w:hAnsi="Times New Roman" w:cs="Times New Roman"/>
          <w:spacing w:val="29"/>
        </w:rPr>
        <w:t xml:space="preserve"> </w:t>
      </w:r>
      <w:r>
        <w:rPr>
          <w:rFonts w:ascii="Times New Roman" w:hAnsi="Times New Roman" w:cs="Times New Roman"/>
        </w:rPr>
        <w:t>przez</w:t>
      </w:r>
      <w:r>
        <w:rPr>
          <w:rFonts w:ascii="Times New Roman" w:hAnsi="Times New Roman" w:cs="Times New Roman"/>
          <w:spacing w:val="30"/>
        </w:rPr>
        <w:t xml:space="preserve"> </w:t>
      </w:r>
      <w:r>
        <w:rPr>
          <w:rFonts w:ascii="Times New Roman" w:hAnsi="Times New Roman" w:cs="Times New Roman"/>
        </w:rPr>
        <w:t>współczynnik</w:t>
      </w:r>
      <w:r>
        <w:rPr>
          <w:rFonts w:ascii="Times New Roman" w:hAnsi="Times New Roman" w:cs="Times New Roman"/>
          <w:spacing w:val="30"/>
        </w:rPr>
        <w:t xml:space="preserve"> </w:t>
      </w:r>
      <w:r>
        <w:rPr>
          <w:rFonts w:ascii="Times New Roman" w:hAnsi="Times New Roman" w:cs="Times New Roman"/>
        </w:rPr>
        <w:t>materiałowy</w:t>
      </w:r>
    </w:p>
    <w:p w14:paraId="547AD8C0" w14:textId="77777777" w:rsidR="00DE6865" w:rsidRDefault="00BB4BF3">
      <w:pPr>
        <w:pStyle w:val="Tekstpodstawowy"/>
        <w:tabs>
          <w:tab w:val="left" w:pos="0"/>
        </w:tabs>
        <w:spacing w:before="8" w:line="240" w:lineRule="auto"/>
        <w:ind w:right="100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</w:t>
      </w:r>
      <w:r>
        <w:rPr>
          <w:rFonts w:ascii="Times New Roman" w:hAnsi="Times New Roman" w:cs="Times New Roman"/>
          <w:vertAlign w:val="subscript"/>
        </w:rPr>
        <w:t>m</w:t>
      </w:r>
      <w:r>
        <w:rPr>
          <w:rFonts w:ascii="Times New Roman" w:hAnsi="Times New Roman" w:cs="Times New Roman"/>
        </w:rPr>
        <w:t>, który wynosi 0,9 lub 1,1 w zależności od zastosowanych obliczeń przyjmując wartość bardziej niekorzystną.</w:t>
      </w:r>
    </w:p>
    <w:p w14:paraId="07DA2E4C" w14:textId="77777777" w:rsidR="00DE6865" w:rsidRDefault="00BB4BF3">
      <w:pPr>
        <w:pStyle w:val="Akapitzlist"/>
        <w:widowControl w:val="0"/>
        <w:tabs>
          <w:tab w:val="left" w:pos="0"/>
        </w:tabs>
        <w:spacing w:before="5" w:after="0" w:line="240" w:lineRule="auto"/>
        <w:ind w:left="0" w:right="992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Głębokość przemarzania w tym rejonie wynosi 1,0 m p.p.t. wg normy PN-81/B-03020.</w:t>
      </w:r>
    </w:p>
    <w:p w14:paraId="582EC657" w14:textId="77777777" w:rsidR="00DE6865" w:rsidRDefault="00BB4BF3">
      <w:pPr>
        <w:pStyle w:val="Akapitzlist"/>
        <w:widowControl w:val="0"/>
        <w:tabs>
          <w:tab w:val="left" w:pos="0"/>
        </w:tabs>
        <w:spacing w:before="12" w:after="0" w:line="240" w:lineRule="auto"/>
        <w:ind w:left="0" w:right="993"/>
        <w:contextualSpacing w:val="0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</w:rPr>
        <w:t>Roboty ziemne powinny być prowadzone zgodnie z normą PN-B-06050 Roboty ziemne. Wymagania</w:t>
      </w:r>
      <w:r>
        <w:rPr>
          <w:rFonts w:ascii="Times New Roman" w:hAnsi="Times New Roman" w:cs="Times New Roman"/>
          <w:spacing w:val="-10"/>
        </w:rPr>
        <w:t xml:space="preserve"> </w:t>
      </w:r>
      <w:r>
        <w:rPr>
          <w:rFonts w:ascii="Times New Roman" w:hAnsi="Times New Roman" w:cs="Times New Roman"/>
        </w:rPr>
        <w:t>ogólne.”</w:t>
      </w:r>
    </w:p>
    <w:p w14:paraId="157BE24E" w14:textId="77777777" w:rsidR="00DE6865" w:rsidRDefault="00BB4BF3">
      <w:pPr>
        <w:pStyle w:val="Akapitzlist"/>
        <w:widowControl w:val="0"/>
        <w:tabs>
          <w:tab w:val="left" w:pos="0"/>
        </w:tabs>
        <w:spacing w:after="0" w:line="240" w:lineRule="auto"/>
        <w:ind w:left="0" w:right="995"/>
        <w:contextualSpacing w:val="0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</w:rPr>
        <w:t>Zgodnie     z     Rozporządzeniem     Ministra     Transportu,     Budownictwa  i Gospodarki Morskiej w sprawie ustalania geotechnicznych warunków posadowienia obiektów budowlanych (Dz. U. 2012 poz. 463) prace terenowe nie były robotami geologicznymi lecz badaniami geotechnicznymi. W związku z tym niniejsza dokumentacja nie podlega zatwierdzeniu przez administracyjne służby geologiczne.</w:t>
      </w:r>
    </w:p>
    <w:p w14:paraId="4CA596FD" w14:textId="77777777" w:rsidR="00DE6865" w:rsidRDefault="00DE6865">
      <w:pPr>
        <w:pStyle w:val="Tekstpodstawowy"/>
        <w:tabs>
          <w:tab w:val="left" w:pos="0"/>
        </w:tabs>
        <w:spacing w:line="240" w:lineRule="auto"/>
        <w:rPr>
          <w:rFonts w:ascii="Times New Roman" w:hAnsi="Times New Roman" w:cs="Times New Roman"/>
          <w:sz w:val="20"/>
        </w:rPr>
      </w:pPr>
    </w:p>
    <w:p w14:paraId="079E3AC9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Wnioski i zalecenia techniczne dot. parkingu</w:t>
      </w:r>
    </w:p>
    <w:p w14:paraId="5C41E073" w14:textId="77777777" w:rsidR="00DE6865" w:rsidRDefault="00BB4BF3">
      <w:pPr>
        <w:pStyle w:val="Akapitzlist"/>
        <w:widowControl w:val="0"/>
        <w:tabs>
          <w:tab w:val="left" w:pos="1729"/>
        </w:tabs>
        <w:spacing w:after="0" w:line="240" w:lineRule="auto"/>
        <w:ind w:left="0" w:right="998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Wysadzinowość gruntu wg. Z. Wiłun zależy od składu granulometrycznego gruntu, położenia w jednostce klimatycznej oraz położenia (wysokości) zwierciadła wód gruntowych i kapilarności gruntu. Grunty pod względem wysadzinowości można podzielić na trzy</w:t>
      </w:r>
      <w:r>
        <w:rPr>
          <w:rFonts w:ascii="Times New Roman" w:hAnsi="Times New Roman" w:cs="Times New Roman"/>
          <w:spacing w:val="-4"/>
        </w:rPr>
        <w:t xml:space="preserve"> </w:t>
      </w:r>
      <w:r>
        <w:rPr>
          <w:rFonts w:ascii="Times New Roman" w:hAnsi="Times New Roman" w:cs="Times New Roman"/>
        </w:rPr>
        <w:t>grupy:</w:t>
      </w:r>
    </w:p>
    <w:p w14:paraId="664C74CA" w14:textId="77777777" w:rsidR="00DE6865" w:rsidRDefault="00BB4BF3">
      <w:pPr>
        <w:pStyle w:val="Akapitzlist"/>
        <w:widowControl w:val="0"/>
        <w:tabs>
          <w:tab w:val="left" w:pos="1729"/>
        </w:tabs>
        <w:spacing w:before="1" w:after="0" w:line="240" w:lineRule="auto"/>
        <w:ind w:left="0" w:right="100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Grupa   A  </w:t>
      </w:r>
      <w:r>
        <w:rPr>
          <w:rFonts w:ascii="Times New Roman" w:hAnsi="Times New Roman" w:cs="Times New Roman"/>
        </w:rPr>
        <w:t>-  czyste   żwiry,  pospółki  i  piaski   –   grunty  niewysadzinowe     kapilarności biernej mniejszej od 1 m, bezpieczne w każdych warunkach wodnogruntowych i klimatycznych; są to grunty zawierające mniej niż 20% cząsteczek mniejszych niż od 0,05 mm i mniej niż 3% cząstek mniejszych od 0,02</w:t>
      </w:r>
      <w:r>
        <w:rPr>
          <w:rFonts w:ascii="Times New Roman" w:hAnsi="Times New Roman" w:cs="Times New Roman"/>
          <w:spacing w:val="-2"/>
        </w:rPr>
        <w:t xml:space="preserve"> </w:t>
      </w:r>
      <w:r>
        <w:rPr>
          <w:rFonts w:ascii="Times New Roman" w:hAnsi="Times New Roman" w:cs="Times New Roman"/>
        </w:rPr>
        <w:t>mm.</w:t>
      </w:r>
    </w:p>
    <w:p w14:paraId="1E29617F" w14:textId="77777777" w:rsidR="00DE6865" w:rsidRDefault="00BB4BF3">
      <w:pPr>
        <w:pStyle w:val="Akapitzlist"/>
        <w:widowControl w:val="0"/>
        <w:tabs>
          <w:tab w:val="left" w:pos="1729"/>
        </w:tabs>
        <w:spacing w:before="3" w:after="0" w:line="240" w:lineRule="auto"/>
        <w:ind w:left="0" w:right="993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Grupa B </w:t>
      </w:r>
      <w:r>
        <w:rPr>
          <w:rFonts w:ascii="Times New Roman" w:hAnsi="Times New Roman" w:cs="Times New Roman"/>
        </w:rPr>
        <w:t>- piaski bardzo drobne, piaski pylaste i piaski próchniczne - grunty wątpliwe o kapilarności biernej 1 ÷ 1,3 m, zawierające 20-30% cząstek mniejszych od 0,05 mm i 3-10% cząstek mniejszych od 0,02</w:t>
      </w:r>
      <w:r>
        <w:rPr>
          <w:rFonts w:ascii="Times New Roman" w:hAnsi="Times New Roman" w:cs="Times New Roman"/>
          <w:spacing w:val="-11"/>
        </w:rPr>
        <w:t xml:space="preserve"> </w:t>
      </w:r>
      <w:r>
        <w:rPr>
          <w:rFonts w:ascii="Times New Roman" w:hAnsi="Times New Roman" w:cs="Times New Roman"/>
        </w:rPr>
        <w:t>mm.</w:t>
      </w:r>
    </w:p>
    <w:p w14:paraId="348DFF22" w14:textId="77777777" w:rsidR="00DE6865" w:rsidRDefault="00BB4BF3">
      <w:pPr>
        <w:pStyle w:val="Akapitzlist"/>
        <w:widowControl w:val="0"/>
        <w:tabs>
          <w:tab w:val="left" w:pos="1729"/>
        </w:tabs>
        <w:spacing w:before="6" w:after="0" w:line="240" w:lineRule="auto"/>
        <w:ind w:left="0" w:right="999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Grupa C  </w:t>
      </w:r>
      <w:r>
        <w:rPr>
          <w:rFonts w:ascii="Times New Roman" w:hAnsi="Times New Roman" w:cs="Times New Roman"/>
        </w:rPr>
        <w:t xml:space="preserve">-  wszystkie  grunty  spoiste  i  organiczne  -  grunty  wysadzinowe o kapilarności biernej większej od 1,3 m; są to grunty zawierające więcej niż 30% cząstek mniejszych od 0,05 mmi więcej niż 10% cząsteczek mniejszych od 0,02 mm. </w:t>
      </w:r>
      <w:r>
        <w:rPr>
          <w:rFonts w:ascii="Times New Roman" w:hAnsi="Times New Roman" w:cs="Times New Roman"/>
        </w:rPr>
        <w:lastRenderedPageBreak/>
        <w:t>Grunty te wyjątkowo tylko nie są wysadzinowe, jeżeli zalegają wysoko ponad zwierciadłem  wody gruntowej i nie są  zawilgocone, a więc   w stanie zwartym i półzwartym.</w:t>
      </w:r>
    </w:p>
    <w:p w14:paraId="46818575" w14:textId="77777777" w:rsidR="00DE6865" w:rsidRDefault="00BB4BF3">
      <w:pPr>
        <w:pStyle w:val="Akapitzlist"/>
        <w:widowControl w:val="0"/>
        <w:tabs>
          <w:tab w:val="left" w:pos="1729"/>
        </w:tabs>
        <w:spacing w:before="7" w:after="0" w:line="240" w:lineRule="auto"/>
        <w:ind w:left="0" w:right="99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zbadanym podłożu gruntowym warstwy III i IIIA zaliczono do gruntów niewysadzinowych, natomiast warstwy I, II i IIA zaliczono do gruntów wysadzinowych.</w:t>
      </w:r>
    </w:p>
    <w:p w14:paraId="71E9A5A1" w14:textId="77777777" w:rsidR="00DE6865" w:rsidRDefault="00BB4BF3">
      <w:pPr>
        <w:pStyle w:val="Akapitzlist"/>
        <w:widowControl w:val="0"/>
        <w:tabs>
          <w:tab w:val="left" w:pos="1729"/>
        </w:tabs>
        <w:spacing w:before="6" w:after="0" w:line="240" w:lineRule="auto"/>
        <w:ind w:left="0" w:right="100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Według Normy PN-B-06050 odporność gruntów na mróz oraz zdolność gruntów do skurczu lub</w:t>
      </w:r>
      <w:r>
        <w:rPr>
          <w:rFonts w:ascii="Times New Roman" w:hAnsi="Times New Roman" w:cs="Times New Roman"/>
          <w:spacing w:val="-4"/>
        </w:rPr>
        <w:t xml:space="preserve"> </w:t>
      </w:r>
      <w:r>
        <w:rPr>
          <w:rFonts w:ascii="Times New Roman" w:hAnsi="Times New Roman" w:cs="Times New Roman"/>
        </w:rPr>
        <w:t>pęcznienia:</w:t>
      </w:r>
    </w:p>
    <w:p w14:paraId="2B84004F" w14:textId="77777777" w:rsidR="00DE6865" w:rsidRDefault="00BB4BF3">
      <w:pPr>
        <w:pStyle w:val="Akapitzlist"/>
        <w:widowControl w:val="0"/>
        <w:tabs>
          <w:tab w:val="left" w:pos="1729"/>
        </w:tabs>
        <w:spacing w:before="13" w:after="0" w:line="240" w:lineRule="auto"/>
        <w:ind w:left="0" w:right="995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Warstwy geotechniczne III i IIIA (piaski średnie bez domieszek pylastych  i ilastych) charakteryzuje się pełną mrozoodpornością oraz brakiem zdolności do skurczu lub pęcznienia. Warstwy geotechniczne I, II i IIA charakteryzują się od małej do średniej zdolnością do skurczu i pęcznienia oraz średnią do dużej</w:t>
      </w:r>
      <w:r>
        <w:rPr>
          <w:rFonts w:ascii="Times New Roman" w:hAnsi="Times New Roman" w:cs="Times New Roman"/>
          <w:spacing w:val="-2"/>
        </w:rPr>
        <w:t xml:space="preserve"> </w:t>
      </w:r>
      <w:r>
        <w:rPr>
          <w:rFonts w:ascii="Times New Roman" w:hAnsi="Times New Roman" w:cs="Times New Roman"/>
        </w:rPr>
        <w:t>wysadzinowością.</w:t>
      </w:r>
    </w:p>
    <w:p w14:paraId="020CA30E" w14:textId="77777777" w:rsidR="00DE6865" w:rsidRDefault="00DE6865">
      <w:pPr>
        <w:pStyle w:val="Tekstpodstawowy"/>
        <w:spacing w:line="240" w:lineRule="auto"/>
        <w:rPr>
          <w:rFonts w:ascii="Times New Roman" w:hAnsi="Times New Roman" w:cs="Times New Roman"/>
          <w:sz w:val="20"/>
        </w:rPr>
      </w:pPr>
    </w:p>
    <w:p w14:paraId="39D80716" w14:textId="77777777" w:rsidR="00DE6865" w:rsidRDefault="00BB4BF3">
      <w:pPr>
        <w:pStyle w:val="Akapitzlist"/>
        <w:widowControl w:val="0"/>
        <w:spacing w:before="100" w:after="0" w:line="240" w:lineRule="auto"/>
        <w:ind w:left="0" w:right="99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Według Normy PN-81/B-03020 głębokość przemarzania w tym rejonie wynosi 1,0 m.</w:t>
      </w:r>
    </w:p>
    <w:p w14:paraId="2F9496E9" w14:textId="77777777" w:rsidR="00DE6865" w:rsidRDefault="00BB4BF3">
      <w:pPr>
        <w:pStyle w:val="Akapitzlist"/>
        <w:widowControl w:val="0"/>
        <w:spacing w:before="13" w:after="0" w:line="240" w:lineRule="auto"/>
        <w:ind w:left="0" w:right="993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Zaleca się wykonywanie robót  ziemnych  zgodnie  z  normą  PN-B-06050.  W  trakcie  prac   konieczne   jest   kontrolowanie   warunków   gruntowych   w nawiązaniu do warunków przyjętych do</w:t>
      </w:r>
      <w:r>
        <w:rPr>
          <w:rFonts w:ascii="Times New Roman" w:hAnsi="Times New Roman" w:cs="Times New Roman"/>
          <w:spacing w:val="-8"/>
        </w:rPr>
        <w:t xml:space="preserve"> </w:t>
      </w:r>
      <w:r>
        <w:rPr>
          <w:rFonts w:ascii="Times New Roman" w:hAnsi="Times New Roman" w:cs="Times New Roman"/>
        </w:rPr>
        <w:t>projektowania.</w:t>
      </w:r>
    </w:p>
    <w:p w14:paraId="726E30CC" w14:textId="77777777" w:rsidR="00DE6865" w:rsidRDefault="00BB4BF3">
      <w:pPr>
        <w:pStyle w:val="Akapitzlist"/>
        <w:widowControl w:val="0"/>
        <w:spacing w:before="5" w:after="0" w:line="240" w:lineRule="auto"/>
        <w:ind w:left="0" w:right="998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Gdyby pod planowanym parkingiem zalegały grunty mało spoiste w postaci piasków gliniastych należy dokonać częściowej wymiany gruntu, usuwając wyżej wymieniony grunt na głębokość minimum 0,5 m, a ubytki uzupełnić podsypką piaszczysto-żwirową zagęszczając ją do uzyskania określonego przez konstruktora wskaźnika</w:t>
      </w:r>
      <w:r>
        <w:rPr>
          <w:rFonts w:ascii="Times New Roman" w:hAnsi="Times New Roman" w:cs="Times New Roman"/>
          <w:spacing w:val="-7"/>
        </w:rPr>
        <w:t xml:space="preserve"> </w:t>
      </w:r>
      <w:r>
        <w:rPr>
          <w:rFonts w:ascii="Times New Roman" w:hAnsi="Times New Roman" w:cs="Times New Roman"/>
        </w:rPr>
        <w:t>zagęszczenia.</w:t>
      </w:r>
    </w:p>
    <w:p w14:paraId="0852FF3E" w14:textId="77777777" w:rsidR="00DE6865" w:rsidRDefault="00BB4BF3">
      <w:pPr>
        <w:pStyle w:val="Akapitzlist"/>
        <w:widowControl w:val="0"/>
        <w:spacing w:before="4" w:after="0" w:line="240" w:lineRule="auto"/>
        <w:ind w:left="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Projektowany parking proponuje się zaliczyć do I kategorii</w:t>
      </w:r>
      <w:r>
        <w:rPr>
          <w:rFonts w:ascii="Times New Roman" w:hAnsi="Times New Roman" w:cs="Times New Roman"/>
          <w:spacing w:val="-14"/>
        </w:rPr>
        <w:t xml:space="preserve"> </w:t>
      </w:r>
      <w:r>
        <w:rPr>
          <w:rFonts w:ascii="Times New Roman" w:hAnsi="Times New Roman" w:cs="Times New Roman"/>
        </w:rPr>
        <w:t>geotechnicznej.</w:t>
      </w:r>
    </w:p>
    <w:p w14:paraId="7316AE2F" w14:textId="77777777" w:rsidR="00DE6865" w:rsidRDefault="00BB4BF3">
      <w:pPr>
        <w:pStyle w:val="Akapitzlist"/>
        <w:widowControl w:val="0"/>
        <w:numPr>
          <w:ilvl w:val="2"/>
          <w:numId w:val="3"/>
        </w:numPr>
        <w:spacing w:after="0" w:line="240" w:lineRule="auto"/>
        <w:ind w:left="142" w:right="2516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Określenie obliczeniowych parametrów</w:t>
      </w:r>
      <w:r>
        <w:rPr>
          <w:rFonts w:ascii="Times New Roman" w:hAnsi="Times New Roman" w:cs="Times New Roman"/>
          <w:b/>
          <w:spacing w:val="-22"/>
        </w:rPr>
        <w:t xml:space="preserve"> </w:t>
      </w:r>
      <w:r>
        <w:rPr>
          <w:rFonts w:ascii="Times New Roman" w:hAnsi="Times New Roman" w:cs="Times New Roman"/>
          <w:b/>
        </w:rPr>
        <w:t>geotechnicznych.</w:t>
      </w:r>
    </w:p>
    <w:p w14:paraId="482537E9" w14:textId="77777777" w:rsidR="00DE6865" w:rsidRDefault="00BB4BF3">
      <w:pPr>
        <w:pStyle w:val="Akapitzlist"/>
        <w:widowControl w:val="0"/>
        <w:tabs>
          <w:tab w:val="left" w:pos="284"/>
        </w:tabs>
        <w:spacing w:after="0" w:line="240" w:lineRule="auto"/>
        <w:ind w:left="0" w:right="2516"/>
        <w:contextualSpacing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Na badanym terenie stwierdzono grunty mało spoiste i niespoiste. Warstwa I – pyły piaszczyste, plastyczne 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=</w:t>
      </w:r>
      <w:r>
        <w:rPr>
          <w:rFonts w:ascii="Times New Roman" w:hAnsi="Times New Roman" w:cs="Times New Roman"/>
          <w:spacing w:val="-7"/>
        </w:rPr>
        <w:t xml:space="preserve"> </w:t>
      </w:r>
      <w:r>
        <w:rPr>
          <w:rFonts w:ascii="Times New Roman" w:hAnsi="Times New Roman" w:cs="Times New Roman"/>
        </w:rPr>
        <w:t>0,3</w:t>
      </w:r>
    </w:p>
    <w:p w14:paraId="56DEC2C8" w14:textId="77777777" w:rsidR="00DE6865" w:rsidRDefault="00BB4BF3">
      <w:pPr>
        <w:pStyle w:val="Tekstpodstawowy"/>
        <w:tabs>
          <w:tab w:val="left" w:pos="6237"/>
        </w:tabs>
        <w:spacing w:line="240" w:lineRule="auto"/>
        <w:ind w:right="311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Warstwa II – piaski gliniaste, plastyczne 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= 0,4 Warstwa IIA – piaski gliniaste, twardoplastyczne I</w:t>
      </w:r>
      <w:r>
        <w:rPr>
          <w:rFonts w:ascii="Times New Roman" w:hAnsi="Times New Roman" w:cs="Times New Roman"/>
          <w:vertAlign w:val="subscript"/>
        </w:rPr>
        <w:t>D</w:t>
      </w:r>
      <w:r>
        <w:rPr>
          <w:rFonts w:ascii="Times New Roman" w:hAnsi="Times New Roman" w:cs="Times New Roman"/>
        </w:rPr>
        <w:t xml:space="preserve"> = 0,2</w:t>
      </w:r>
    </w:p>
    <w:p w14:paraId="3AE34407" w14:textId="77777777" w:rsidR="00DE6865" w:rsidRDefault="00BB4BF3">
      <w:pPr>
        <w:pStyle w:val="Tekstpodstawowy"/>
        <w:spacing w:line="240" w:lineRule="auto"/>
        <w:ind w:right="359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Warstwa III – piaski średnie, średnio zagęszczone I</w:t>
      </w:r>
      <w:r>
        <w:rPr>
          <w:rFonts w:ascii="Times New Roman" w:hAnsi="Times New Roman" w:cs="Times New Roman"/>
          <w:vertAlign w:val="subscript"/>
        </w:rPr>
        <w:t>D</w:t>
      </w:r>
      <w:r>
        <w:rPr>
          <w:rFonts w:ascii="Times New Roman" w:hAnsi="Times New Roman" w:cs="Times New Roman"/>
        </w:rPr>
        <w:t xml:space="preserve"> = 0,5 Warstwa IIIA – piaski średnie, zagęszczone I</w:t>
      </w:r>
      <w:r>
        <w:rPr>
          <w:rFonts w:ascii="Times New Roman" w:hAnsi="Times New Roman" w:cs="Times New Roman"/>
          <w:vertAlign w:val="subscript"/>
        </w:rPr>
        <w:t>D</w:t>
      </w:r>
      <w:r>
        <w:rPr>
          <w:rFonts w:ascii="Times New Roman" w:hAnsi="Times New Roman" w:cs="Times New Roman"/>
        </w:rPr>
        <w:t xml:space="preserve"> = 0,7</w:t>
      </w:r>
    </w:p>
    <w:p w14:paraId="3BB5A46C" w14:textId="77777777" w:rsidR="00DE6865" w:rsidRDefault="00BB4BF3">
      <w:pPr>
        <w:pStyle w:val="Tekstpodstawowy"/>
        <w:spacing w:before="100" w:line="240" w:lineRule="auto"/>
        <w:ind w:right="99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Parametry geotechniczne wyznaczono na podstawie prac polowych wykonanych w trakcie przygotowywania opinii geotechnicznej i dokumentacji z badań podłoża gruntowego. Wartości charakterystycznych parametrów geotechnicznych przedstawiono w tabeli nr 1. Przed określeniem obliczeniowych parametrów geotechnicznych należy pomnożyć wartość charakterystyczną przez</w:t>
      </w:r>
      <w:r>
        <w:rPr>
          <w:rFonts w:ascii="Times New Roman" w:hAnsi="Times New Roman" w:cs="Times New Roman"/>
          <w:spacing w:val="15"/>
        </w:rPr>
        <w:t xml:space="preserve"> </w:t>
      </w:r>
      <w:r>
        <w:rPr>
          <w:rFonts w:ascii="Times New Roman" w:hAnsi="Times New Roman" w:cs="Times New Roman"/>
        </w:rPr>
        <w:t xml:space="preserve">współczynnik materiałowy </w:t>
      </w:r>
      <w:r>
        <w:rPr>
          <w:rFonts w:ascii="Times New Roman" w:hAnsi="Times New Roman" w:cs="Times New Roman"/>
        </w:rPr>
        <w:t></w:t>
      </w:r>
      <w:r>
        <w:rPr>
          <w:rFonts w:ascii="Times New Roman" w:hAnsi="Times New Roman" w:cs="Times New Roman"/>
          <w:vertAlign w:val="subscript"/>
        </w:rPr>
        <w:t>m</w:t>
      </w:r>
      <w:r>
        <w:rPr>
          <w:rFonts w:ascii="Times New Roman" w:hAnsi="Times New Roman" w:cs="Times New Roman"/>
        </w:rPr>
        <w:t>, który wynosi 0,9 lub 1,1 w zależności od zastosowanych obliczeń przyjmując wartość bardziej niekorzystną.</w:t>
      </w:r>
    </w:p>
    <w:p w14:paraId="4271A1F2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bookmarkStart w:id="7" w:name="_TOC_250006"/>
      <w:r>
        <w:rPr>
          <w:rFonts w:ascii="Times New Roman" w:hAnsi="Times New Roman" w:cs="Times New Roman"/>
        </w:rPr>
        <w:t xml:space="preserve">Określenie częściowych współczynników </w:t>
      </w:r>
      <w:bookmarkEnd w:id="7"/>
      <w:r>
        <w:rPr>
          <w:rFonts w:ascii="Times New Roman" w:hAnsi="Times New Roman" w:cs="Times New Roman"/>
        </w:rPr>
        <w:t>bezpieczeństwa.</w:t>
      </w:r>
    </w:p>
    <w:p w14:paraId="1C5E8B2C" w14:textId="77777777" w:rsidR="00DE6865" w:rsidRDefault="00BB4BF3">
      <w:pPr>
        <w:pStyle w:val="Tekstpodstawowy"/>
        <w:spacing w:before="140" w:line="240" w:lineRule="auto"/>
        <w:ind w:right="99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Częściowe współczynniki bezpieczeństwa należy przyjąć zgodnie z załącznikiem B do normy EN 1997-1: Eurokod 7 – Projektowanie geotechniczne cz.1 zasady ogólne. Wartość parametrów charakterystycznych przed zastosowaniem obliczeń należy pomnożyć przez współczynnik  materiałowy </w:t>
      </w:r>
      <w:r>
        <w:rPr>
          <w:rFonts w:ascii="Times New Roman" w:hAnsi="Times New Roman" w:cs="Times New Roman"/>
        </w:rPr>
        <w:t></w:t>
      </w:r>
      <w:r>
        <w:rPr>
          <w:rFonts w:ascii="Times New Roman" w:hAnsi="Times New Roman" w:cs="Times New Roman"/>
          <w:vertAlign w:val="subscript"/>
        </w:rPr>
        <w:t>m</w:t>
      </w:r>
      <w:r>
        <w:rPr>
          <w:rFonts w:ascii="Times New Roman" w:hAnsi="Times New Roman" w:cs="Times New Roman"/>
        </w:rPr>
        <w:t>, który wynosi 0,9  lub 1,1 w zależności od zastosowanych obliczeń przyjmując wartość bardziej niekorzystną.</w:t>
      </w:r>
    </w:p>
    <w:p w14:paraId="720DCAAF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bookmarkStart w:id="8" w:name="_TOC_250003"/>
      <w:r>
        <w:rPr>
          <w:rFonts w:ascii="Times New Roman" w:hAnsi="Times New Roman" w:cs="Times New Roman"/>
        </w:rPr>
        <w:lastRenderedPageBreak/>
        <w:t xml:space="preserve">Dane niezbędne dla zaprojektowania posadowienia </w:t>
      </w:r>
      <w:bookmarkEnd w:id="8"/>
      <w:r>
        <w:rPr>
          <w:rFonts w:ascii="Times New Roman" w:hAnsi="Times New Roman" w:cs="Times New Roman"/>
        </w:rPr>
        <w:t>obiektów.</w:t>
      </w:r>
    </w:p>
    <w:p w14:paraId="16258227" w14:textId="77777777" w:rsidR="00DE6865" w:rsidRDefault="00BB4BF3">
      <w:pPr>
        <w:pStyle w:val="Tekstpodstawowy"/>
        <w:tabs>
          <w:tab w:val="left" w:pos="0"/>
        </w:tabs>
        <w:spacing w:before="139" w:line="240" w:lineRule="auto"/>
        <w:ind w:right="100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Dane niezbędne do zaprojektowania fundamentu zawarte są w Opinii geotechnicznej oraz Dokumentacji badań podłoża gruntowego, wykonanych dla określenia warunków gruntowych w obrębie projektowanego budynku.</w:t>
      </w:r>
    </w:p>
    <w:p w14:paraId="37FEDF45" w14:textId="77777777" w:rsidR="00DE6865" w:rsidRDefault="00BB4BF3">
      <w:pPr>
        <w:pStyle w:val="Tekstpodstawowy"/>
        <w:tabs>
          <w:tab w:val="left" w:pos="0"/>
        </w:tabs>
        <w:spacing w:line="240" w:lineRule="auto"/>
        <w:ind w:right="99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W   ramach  przedmiotowych  badań  wykonano  </w:t>
      </w:r>
      <w:r>
        <w:rPr>
          <w:rFonts w:ascii="Times New Roman" w:hAnsi="Times New Roman" w:cs="Times New Roman"/>
          <w:spacing w:val="3"/>
        </w:rPr>
        <w:t xml:space="preserve">14  </w:t>
      </w:r>
      <w:r>
        <w:rPr>
          <w:rFonts w:ascii="Times New Roman" w:hAnsi="Times New Roman" w:cs="Times New Roman"/>
        </w:rPr>
        <w:t>otworów  geotechnicznych   o głębokości 3,0-6,0 m p.p.t. (zał. 2.1-2.14). Wykonano także trzy sondy udarowe typu SLVT do głębokości 6,0 m (zał. 4.1-4.3). W trakcie wiercenia dokonywano analizy makroskopowej przewiercanych gruntów. Stopień plastyczności określono na podstawie badania penetrometrem wciskowym PW-1. Stopień zagęszczenia określono na podstawie wyników sondy dynamicznej</w:t>
      </w:r>
      <w:r>
        <w:rPr>
          <w:rFonts w:ascii="Times New Roman" w:hAnsi="Times New Roman" w:cs="Times New Roman"/>
          <w:spacing w:val="-7"/>
        </w:rPr>
        <w:t xml:space="preserve"> </w:t>
      </w:r>
      <w:r>
        <w:rPr>
          <w:rFonts w:ascii="Times New Roman" w:hAnsi="Times New Roman" w:cs="Times New Roman"/>
        </w:rPr>
        <w:t>SLVT.</w:t>
      </w:r>
    </w:p>
    <w:p w14:paraId="47C83062" w14:textId="77777777" w:rsidR="00DE6865" w:rsidRDefault="00BB4BF3">
      <w:pPr>
        <w:pStyle w:val="Tekstpodstawowy"/>
        <w:tabs>
          <w:tab w:val="left" w:pos="0"/>
        </w:tabs>
        <w:spacing w:line="240" w:lineRule="auto"/>
        <w:ind w:right="99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Teren badań znajduje się w zasięgu zlodowaceń północnopolskich i przykryty jest osadami czwartorzędowymi. W obrębie przeprowadzonych prac stwierdzono występowanie gruntów wieku plejstoceńskiego wykształconych jako utwory lodowcowe.</w:t>
      </w:r>
    </w:p>
    <w:p w14:paraId="65F50308" w14:textId="77777777" w:rsidR="00DE6865" w:rsidRDefault="00BB4BF3">
      <w:pPr>
        <w:pStyle w:val="Tekstpodstawowy"/>
        <w:tabs>
          <w:tab w:val="left" w:pos="0"/>
        </w:tabs>
        <w:spacing w:line="240" w:lineRule="auto"/>
        <w:ind w:right="99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strefie przypowierzchniowej do głębokości 0,2-1,2 m p.p.t. stwierdzono występowanie nasypów oraz gleby. Poniżej stwierdzono zaleganie gruntów rodzimych mało spoistych i niespoistych. Do warstwy I zaliczono grunty mało spoiste w postaci pyłów piaszczystych w stanie plastycznym,  stopień plastyczności  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 =  0,3.  Warstwa   II   i   IIA  to   mało   spoiste   piaski   gliniaste w stanie plastycznym (I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= 0,4) i twardoplastycznym (I</w:t>
      </w:r>
      <w:r>
        <w:rPr>
          <w:rFonts w:ascii="Times New Roman" w:hAnsi="Times New Roman" w:cs="Times New Roman"/>
          <w:vertAlign w:val="subscript"/>
        </w:rPr>
        <w:t>L</w:t>
      </w:r>
      <w:r>
        <w:rPr>
          <w:rFonts w:ascii="Times New Roman" w:hAnsi="Times New Roman" w:cs="Times New Roman"/>
        </w:rPr>
        <w:t xml:space="preserve"> = 0,2). Do warstwy III i IIIA zaliczono   niespoiste   piaski   średnie    w    stanie    średnio    zagęszczonym    (I</w:t>
      </w:r>
      <w:r>
        <w:rPr>
          <w:rFonts w:ascii="Times New Roman" w:hAnsi="Times New Roman" w:cs="Times New Roman"/>
          <w:vertAlign w:val="subscript"/>
        </w:rPr>
        <w:t>D</w:t>
      </w:r>
      <w:r>
        <w:rPr>
          <w:rFonts w:ascii="Times New Roman" w:hAnsi="Times New Roman" w:cs="Times New Roman"/>
        </w:rPr>
        <w:t xml:space="preserve"> = 0,5) i zagęszczonym (I</w:t>
      </w:r>
      <w:r>
        <w:rPr>
          <w:rFonts w:ascii="Times New Roman" w:hAnsi="Times New Roman" w:cs="Times New Roman"/>
          <w:vertAlign w:val="subscript"/>
        </w:rPr>
        <w:t>D</w:t>
      </w:r>
      <w:r>
        <w:rPr>
          <w:rFonts w:ascii="Times New Roman" w:hAnsi="Times New Roman" w:cs="Times New Roman"/>
        </w:rPr>
        <w:t xml:space="preserve"> =</w:t>
      </w:r>
      <w:r>
        <w:rPr>
          <w:rFonts w:ascii="Times New Roman" w:hAnsi="Times New Roman" w:cs="Times New Roman"/>
          <w:spacing w:val="-6"/>
        </w:rPr>
        <w:t xml:space="preserve"> </w:t>
      </w:r>
      <w:r>
        <w:rPr>
          <w:rFonts w:ascii="Times New Roman" w:hAnsi="Times New Roman" w:cs="Times New Roman"/>
        </w:rPr>
        <w:t>0,7).</w:t>
      </w:r>
    </w:p>
    <w:p w14:paraId="0382252C" w14:textId="77777777" w:rsidR="00DE6865" w:rsidRDefault="00BB4BF3">
      <w:pPr>
        <w:pStyle w:val="Tekstpodstawowy"/>
        <w:tabs>
          <w:tab w:val="left" w:pos="0"/>
        </w:tabs>
        <w:spacing w:before="1" w:line="240" w:lineRule="auto"/>
        <w:ind w:right="99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Warstwy geotechniczne I i II są gruntami o wątpliwej przydatności. Warstwę IIA, III i IIIA zaliczono do gruntów</w:t>
      </w:r>
      <w:r>
        <w:rPr>
          <w:rFonts w:ascii="Times New Roman" w:hAnsi="Times New Roman" w:cs="Times New Roman"/>
          <w:spacing w:val="-3"/>
        </w:rPr>
        <w:t xml:space="preserve"> </w:t>
      </w:r>
      <w:r>
        <w:rPr>
          <w:rFonts w:ascii="Times New Roman" w:hAnsi="Times New Roman" w:cs="Times New Roman"/>
        </w:rPr>
        <w:t>nośnych.</w:t>
      </w:r>
    </w:p>
    <w:p w14:paraId="32D8C59A" w14:textId="77777777" w:rsidR="00DE6865" w:rsidRDefault="00BB4BF3">
      <w:pPr>
        <w:pStyle w:val="Tekstpodstawowy"/>
        <w:tabs>
          <w:tab w:val="left" w:pos="0"/>
        </w:tabs>
        <w:spacing w:before="1" w:line="240" w:lineRule="auto"/>
        <w:ind w:right="99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istniejących warunkach gruntowo-wodnych proponuje się posadowienie bezpośrednie  projektowanego  budynku  na  stopach  fundamentowych.  Gdyby   w poziomie posadowienia obiektu zalegały plastyczne piaski gliniaste lub pyły piaszczyste, obszar ten należy wzmocnić. W tym celu dokonać częściowej wymiany gruntu spoistego usuwając wyżej wymieniony grunt na minimalną głębokość 0,3 m, a ubytki uzupełnić kruszywem łamanym zagęszczając, do uzyskania wskaźnika zagęszczenia określonego przez konstruktora, lecz nie mniejszego niż</w:t>
      </w:r>
      <w:r>
        <w:rPr>
          <w:rFonts w:ascii="Times New Roman" w:hAnsi="Times New Roman" w:cs="Times New Roman"/>
          <w:spacing w:val="-4"/>
        </w:rPr>
        <w:t xml:space="preserve"> </w:t>
      </w:r>
      <w:r>
        <w:rPr>
          <w:rFonts w:ascii="Times New Roman" w:hAnsi="Times New Roman" w:cs="Times New Roman"/>
        </w:rPr>
        <w:t>Is&gt;0,96.</w:t>
      </w:r>
    </w:p>
    <w:p w14:paraId="41217CC3" w14:textId="77777777" w:rsidR="00DE6865" w:rsidRDefault="00BB4BF3">
      <w:pPr>
        <w:pStyle w:val="Tekstpodstawowy"/>
        <w:spacing w:before="92" w:line="240" w:lineRule="auto"/>
        <w:ind w:right="993" w:hanging="5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Dla projektowanej inwestycji przyjęto proste warunki gruntowe. Projektowany obiekt budowlany proponuje się zaliczyć do II kategorii geotechnicznej. Zgodnie z rozporządzeniem w sprawie ustalenia geotechnicznych warunków posadowienia obiektów budowlanych ostatecznie o sposobie posadowienia obiektu oraz przyjęciu kategorii geotechnicznej zadecyduje projektant po dokonaniu obliczeń statycznych.</w:t>
      </w:r>
    </w:p>
    <w:p w14:paraId="3CBC1A2F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bookmarkStart w:id="9" w:name="_TOC_250002"/>
      <w:r>
        <w:rPr>
          <w:rFonts w:ascii="Times New Roman" w:hAnsi="Times New Roman" w:cs="Times New Roman"/>
        </w:rPr>
        <w:t xml:space="preserve">Wykonawstwo wykopów pod </w:t>
      </w:r>
      <w:bookmarkEnd w:id="9"/>
      <w:r>
        <w:rPr>
          <w:rFonts w:ascii="Times New Roman" w:hAnsi="Times New Roman" w:cs="Times New Roman"/>
        </w:rPr>
        <w:t>fundamenty.</w:t>
      </w:r>
    </w:p>
    <w:p w14:paraId="174552A5" w14:textId="77777777" w:rsidR="00DE6865" w:rsidRDefault="00BB4BF3">
      <w:pPr>
        <w:pStyle w:val="Tekstpodstawowy"/>
        <w:spacing w:before="138" w:line="240" w:lineRule="auto"/>
        <w:ind w:right="99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Nadzorowi powinno podlegać przede wszystkim wykonanie wykopu. Metoda wykonania   wykopu   powinna   być   dobrana   do   zakresu   robót,   rozmiaru i głębokości wykopów, jak również ukształtowania terenu oraz sprzętu. Należy stosować się do zasad, oraz przestrzegać zachowania nachylenia skarp, zgodnie z PN-B-06050 Geotechnika. Roboty Ziemne. Wymagania</w:t>
      </w:r>
      <w:r>
        <w:rPr>
          <w:rFonts w:ascii="Times New Roman" w:hAnsi="Times New Roman" w:cs="Times New Roman"/>
          <w:spacing w:val="-13"/>
        </w:rPr>
        <w:t xml:space="preserve"> </w:t>
      </w:r>
      <w:r>
        <w:rPr>
          <w:rFonts w:ascii="Times New Roman" w:hAnsi="Times New Roman" w:cs="Times New Roman"/>
        </w:rPr>
        <w:t>Ogólne.</w:t>
      </w:r>
    </w:p>
    <w:p w14:paraId="5980480D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bookmarkStart w:id="10" w:name="_TOC_250001"/>
      <w:r>
        <w:rPr>
          <w:rFonts w:ascii="Times New Roman" w:hAnsi="Times New Roman" w:cs="Times New Roman"/>
        </w:rPr>
        <w:lastRenderedPageBreak/>
        <w:t xml:space="preserve">Wpływ wody gruntowej na </w:t>
      </w:r>
      <w:bookmarkEnd w:id="10"/>
      <w:r>
        <w:rPr>
          <w:rFonts w:ascii="Times New Roman" w:hAnsi="Times New Roman" w:cs="Times New Roman"/>
        </w:rPr>
        <w:t>fundamenty.</w:t>
      </w:r>
    </w:p>
    <w:p w14:paraId="2958F8D6" w14:textId="77777777" w:rsidR="00DE6865" w:rsidRDefault="00BB4BF3">
      <w:pPr>
        <w:pStyle w:val="Tekstpodstawowy"/>
        <w:spacing w:before="137" w:line="240" w:lineRule="auto"/>
        <w:ind w:right="995" w:hanging="5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Fundamenty i elementy konstrukcji narażone na kontakt z wodą gruntową winny być odpowiednio zaizolowane antykorozyjnie, przeciwwodnie. Zaleca się wykonać drenaż opaskowy oraz odprowadzić wody opadowe do warstwy piasków średnich (warstwa geotechniczna IIIA).</w:t>
      </w:r>
    </w:p>
    <w:p w14:paraId="554EE29D" w14:textId="77777777" w:rsidR="00DE6865" w:rsidRDefault="00DE6865">
      <w:pPr>
        <w:pStyle w:val="Tekstpodstawowy"/>
        <w:spacing w:before="137" w:line="240" w:lineRule="auto"/>
        <w:ind w:right="995" w:hanging="540"/>
        <w:jc w:val="both"/>
        <w:rPr>
          <w:rFonts w:ascii="Times New Roman" w:hAnsi="Times New Roman" w:cs="Times New Roman"/>
        </w:rPr>
      </w:pPr>
    </w:p>
    <w:p w14:paraId="4E5875B4" w14:textId="77777777" w:rsidR="00DE6865" w:rsidRDefault="00BB4BF3">
      <w:pPr>
        <w:pStyle w:val="Nagwek4"/>
        <w:tabs>
          <w:tab w:val="clear" w:pos="851"/>
          <w:tab w:val="left" w:pos="993"/>
        </w:tabs>
        <w:spacing w:after="120"/>
        <w:ind w:left="851" w:hanging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Określenie zakresu niezbędnego monitorowania wybudowanego obiektu budowlanego, obiektów sąsiadujących</w:t>
      </w:r>
      <w:r>
        <w:rPr>
          <w:rFonts w:ascii="Times New Roman" w:hAnsi="Times New Roman" w:cs="Times New Roman"/>
        </w:rPr>
        <w:tab/>
        <w:t xml:space="preserve">i  otaczającego  gruntu, niezbędnego do rozpoznania zagrożeń mogących wystąpić w trakcie robót ziemnych lub w ich wyniku oraz czasie użytkowania obiektu budowlanego. </w:t>
      </w:r>
    </w:p>
    <w:p w14:paraId="32A85DF9" w14:textId="77777777" w:rsidR="00DE6865" w:rsidRDefault="00BB4BF3">
      <w:pPr>
        <w:pStyle w:val="Akapitzlist"/>
        <w:widowControl w:val="0"/>
        <w:spacing w:before="1" w:after="0" w:line="240" w:lineRule="auto"/>
        <w:ind w:left="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Podczas robót ziemnych monitoring można ograniczyć do nadzoru geologicznego. Późniejszy  zakres czynności mających na celu monitoring obiektu budowlanego i obiektów sąsiadujących na etapie budowy jak i eksploatacji powinien zostać określony przez Projektanta obiektu budowlanego w projekcie</w:t>
      </w:r>
      <w:r>
        <w:rPr>
          <w:rFonts w:ascii="Times New Roman" w:hAnsi="Times New Roman" w:cs="Times New Roman"/>
          <w:spacing w:val="-17"/>
        </w:rPr>
        <w:t xml:space="preserve"> </w:t>
      </w:r>
      <w:r>
        <w:rPr>
          <w:rFonts w:ascii="Times New Roman" w:hAnsi="Times New Roman" w:cs="Times New Roman"/>
        </w:rPr>
        <w:t>budowlanym.</w:t>
      </w:r>
    </w:p>
    <w:p w14:paraId="0029DC4C" w14:textId="77777777" w:rsidR="00DE6865" w:rsidRDefault="00DE6865">
      <w:pPr>
        <w:pStyle w:val="Tekstpodstawowy"/>
        <w:tabs>
          <w:tab w:val="left" w:pos="142"/>
        </w:tabs>
        <w:spacing w:line="240" w:lineRule="auto"/>
        <w:ind w:left="142"/>
        <w:rPr>
          <w:rFonts w:ascii="Times New Roman" w:hAnsi="Times New Roman" w:cs="Times New Roman"/>
          <w:sz w:val="20"/>
        </w:rPr>
      </w:pPr>
    </w:p>
    <w:p w14:paraId="60F503FC" w14:textId="77777777" w:rsidR="00DE6865" w:rsidRDefault="00BB4BF3">
      <w:pPr>
        <w:pStyle w:val="Nagwek3"/>
        <w:spacing w:before="120" w:after="120"/>
        <w:ind w:left="714" w:hanging="35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E22AB0">
        <w:rPr>
          <w:rFonts w:ascii="Times New Roman" w:hAnsi="Times New Roman" w:cs="Times New Roman"/>
        </w:rPr>
        <w:t>plac manewrowy</w:t>
      </w:r>
    </w:p>
    <w:p w14:paraId="32A6B31D" w14:textId="77777777" w:rsidR="00E22AB0" w:rsidRPr="00E22AB0" w:rsidRDefault="00BB4BF3" w:rsidP="00E22AB0">
      <w:pPr>
        <w:pStyle w:val="Nagwek2"/>
        <w:rPr>
          <w:b w:val="0"/>
        </w:rPr>
      </w:pPr>
      <w:r w:rsidRPr="00E22AB0">
        <w:rPr>
          <w:rFonts w:ascii="Times New Roman" w:eastAsia="Arial" w:hAnsi="Times New Roman" w:cs="Times New Roman"/>
          <w:b w:val="0"/>
          <w:sz w:val="24"/>
          <w:szCs w:val="24"/>
        </w:rPr>
        <w:t>Projektowan</w:t>
      </w:r>
      <w:r w:rsidR="00E22AB0" w:rsidRPr="00E22AB0">
        <w:rPr>
          <w:rFonts w:ascii="Times New Roman" w:eastAsia="Arial" w:hAnsi="Times New Roman" w:cs="Times New Roman"/>
          <w:b w:val="0"/>
          <w:sz w:val="24"/>
          <w:szCs w:val="24"/>
        </w:rPr>
        <w:t xml:space="preserve">a </w:t>
      </w:r>
      <w:r w:rsidR="00E22AB0" w:rsidRPr="00E22AB0">
        <w:rPr>
          <w:rFonts w:ascii="Times New Roman" w:hAnsi="Times New Roman" w:cs="Times New Roman"/>
          <w:b w:val="0"/>
          <w:sz w:val="24"/>
          <w:szCs w:val="24"/>
        </w:rPr>
        <w:t>konstrukcja placu – BETON (najlepsza pod PSP/manewry</w:t>
      </w:r>
      <w:r w:rsidR="00E22AB0" w:rsidRPr="00E22AB0">
        <w:rPr>
          <w:b w:val="0"/>
        </w:rPr>
        <w:t>)</w:t>
      </w:r>
    </w:p>
    <w:p w14:paraId="40323C39" w14:textId="77777777" w:rsidR="00E22AB0" w:rsidRPr="00E22AB0" w:rsidRDefault="00E22AB0" w:rsidP="00E22AB0">
      <w:pPr>
        <w:pStyle w:val="Nagwek3"/>
        <w:numPr>
          <w:ilvl w:val="0"/>
          <w:numId w:val="0"/>
        </w:numPr>
        <w:ind w:left="993"/>
        <w:rPr>
          <w:rFonts w:ascii="Times New Roman" w:hAnsi="Times New Roman" w:cs="Times New Roman"/>
          <w:b w:val="0"/>
          <w:sz w:val="24"/>
          <w:szCs w:val="24"/>
        </w:rPr>
      </w:pPr>
      <w:r w:rsidRPr="00E22AB0">
        <w:rPr>
          <w:rFonts w:ascii="Times New Roman" w:hAnsi="Times New Roman" w:cs="Times New Roman"/>
          <w:b w:val="0"/>
          <w:sz w:val="24"/>
          <w:szCs w:val="24"/>
        </w:rPr>
        <w:t>Warstwy (od góry)</w:t>
      </w:r>
    </w:p>
    <w:p w14:paraId="623D24A1" w14:textId="77777777" w:rsidR="00E22AB0" w:rsidRPr="00E22AB0" w:rsidRDefault="00E22AB0" w:rsidP="00E22AB0">
      <w:pPr>
        <w:pStyle w:val="NormalnyWeb"/>
      </w:pPr>
      <w:r w:rsidRPr="00E22AB0">
        <w:rPr>
          <w:rStyle w:val="Pogrubienie"/>
          <w:b w:val="0"/>
        </w:rPr>
        <w:t>A. Nawierzchnia</w:t>
      </w:r>
    </w:p>
    <w:p w14:paraId="5EB33118" w14:textId="77777777" w:rsidR="00E22AB0" w:rsidRPr="00E22AB0" w:rsidRDefault="00E22AB0" w:rsidP="00E22AB0">
      <w:pPr>
        <w:pStyle w:val="NormalnyWeb"/>
        <w:numPr>
          <w:ilvl w:val="0"/>
          <w:numId w:val="10"/>
        </w:numPr>
      </w:pPr>
      <w:r w:rsidRPr="00E22AB0">
        <w:rPr>
          <w:rStyle w:val="Pogrubienie"/>
          <w:b w:val="0"/>
        </w:rPr>
        <w:t>Płyta betonowa C30/37</w:t>
      </w:r>
      <w:r w:rsidRPr="00E22AB0">
        <w:t xml:space="preserve"> – </w:t>
      </w:r>
      <w:r w:rsidRPr="00E22AB0">
        <w:rPr>
          <w:rStyle w:val="Pogrubienie"/>
          <w:b w:val="0"/>
        </w:rPr>
        <w:t>26 cm</w:t>
      </w:r>
      <w:r w:rsidRPr="00E22AB0">
        <w:br/>
        <w:t>(dla skrętów kół/hamowania/stania ciężkich aut przyjęto 26 cm jako bezpieczne minimum)</w:t>
      </w:r>
    </w:p>
    <w:p w14:paraId="1B6F422F" w14:textId="77777777" w:rsidR="00E22AB0" w:rsidRPr="00E22AB0" w:rsidRDefault="00E22AB0" w:rsidP="00E22AB0">
      <w:pPr>
        <w:pStyle w:val="NormalnyWeb"/>
        <w:numPr>
          <w:ilvl w:val="0"/>
          <w:numId w:val="10"/>
        </w:numPr>
      </w:pPr>
      <w:r w:rsidRPr="00E22AB0">
        <w:rPr>
          <w:rStyle w:val="Pogrubienie"/>
          <w:b w:val="0"/>
        </w:rPr>
        <w:t>Warstwa poślizgowa/odcinająca</w:t>
      </w:r>
      <w:r w:rsidRPr="00E22AB0">
        <w:t xml:space="preserve"> – folia PE lub geowłóknina + ewentualnie 3–5 cm podsypki technologicznej</w:t>
      </w:r>
    </w:p>
    <w:p w14:paraId="6844790F" w14:textId="77777777" w:rsidR="0055097B" w:rsidRDefault="0055097B" w:rsidP="0055097B">
      <w:pPr>
        <w:pStyle w:val="NormalnyWeb"/>
        <w:tabs>
          <w:tab w:val="left" w:pos="284"/>
        </w:tabs>
        <w:ind w:left="284" w:hanging="284"/>
        <w:rPr>
          <w:rStyle w:val="Pogrubienie"/>
          <w:b w:val="0"/>
        </w:rPr>
      </w:pPr>
    </w:p>
    <w:p w14:paraId="651EDC78" w14:textId="77777777" w:rsidR="0055097B" w:rsidRDefault="0055097B" w:rsidP="0055097B">
      <w:pPr>
        <w:pStyle w:val="NormalnyWeb"/>
        <w:tabs>
          <w:tab w:val="left" w:pos="284"/>
        </w:tabs>
        <w:ind w:left="284" w:hanging="284"/>
        <w:rPr>
          <w:rStyle w:val="Pogrubienie"/>
          <w:b w:val="0"/>
        </w:rPr>
      </w:pPr>
    </w:p>
    <w:p w14:paraId="164ABE19" w14:textId="25E53494" w:rsidR="00E22AB0" w:rsidRPr="00E22AB0" w:rsidRDefault="00E22AB0" w:rsidP="0055097B">
      <w:pPr>
        <w:pStyle w:val="NormalnyWeb"/>
        <w:tabs>
          <w:tab w:val="left" w:pos="284"/>
        </w:tabs>
        <w:ind w:left="284" w:hanging="284"/>
      </w:pPr>
      <w:r w:rsidRPr="00E22AB0">
        <w:rPr>
          <w:rStyle w:val="Pogrubienie"/>
          <w:b w:val="0"/>
        </w:rPr>
        <w:t>B. Konstrukcja nośna</w:t>
      </w:r>
      <w:r w:rsidRPr="00E22AB0">
        <w:br/>
        <w:t xml:space="preserve">3. </w:t>
      </w:r>
      <w:r w:rsidRPr="00E22AB0">
        <w:rPr>
          <w:rStyle w:val="Pogrubienie"/>
          <w:b w:val="0"/>
        </w:rPr>
        <w:t>Podbudowa zasadnicza</w:t>
      </w:r>
      <w:r w:rsidRPr="00E22AB0">
        <w:t xml:space="preserve"> – kruszywo łamane 0/31,5 stabilizowane mechanicznie: </w:t>
      </w:r>
      <w:r w:rsidRPr="00E22AB0">
        <w:rPr>
          <w:rStyle w:val="Pogrubienie"/>
          <w:b w:val="0"/>
        </w:rPr>
        <w:t>25 cm</w:t>
      </w:r>
      <w:r w:rsidRPr="00E22AB0">
        <w:br/>
        <w:t xml:space="preserve">4. </w:t>
      </w:r>
      <w:r w:rsidRPr="00E22AB0">
        <w:rPr>
          <w:rStyle w:val="Pogrubienie"/>
          <w:b w:val="0"/>
        </w:rPr>
        <w:t xml:space="preserve">Warstwa </w:t>
      </w:r>
      <w:proofErr w:type="spellStart"/>
      <w:r w:rsidRPr="00E22AB0">
        <w:rPr>
          <w:rStyle w:val="Pogrubienie"/>
          <w:b w:val="0"/>
        </w:rPr>
        <w:t>mrozoochronna</w:t>
      </w:r>
      <w:proofErr w:type="spellEnd"/>
      <w:r w:rsidRPr="00E22AB0">
        <w:rPr>
          <w:rStyle w:val="Pogrubienie"/>
          <w:b w:val="0"/>
        </w:rPr>
        <w:t xml:space="preserve"> (</w:t>
      </w:r>
      <w:proofErr w:type="spellStart"/>
      <w:r w:rsidRPr="00E22AB0">
        <w:rPr>
          <w:rStyle w:val="Pogrubienie"/>
          <w:b w:val="0"/>
        </w:rPr>
        <w:t>niewysadzinowa</w:t>
      </w:r>
      <w:proofErr w:type="spellEnd"/>
      <w:r w:rsidRPr="00E22AB0">
        <w:rPr>
          <w:rStyle w:val="Pogrubienie"/>
          <w:b w:val="0"/>
        </w:rPr>
        <w:t>)</w:t>
      </w:r>
      <w:r w:rsidRPr="00E22AB0">
        <w:t xml:space="preserve"> – piasek/pospółka lub kruszywo 0/63: </w:t>
      </w:r>
      <w:r w:rsidRPr="00E22AB0">
        <w:rPr>
          <w:rStyle w:val="Pogrubienie"/>
          <w:b w:val="0"/>
        </w:rPr>
        <w:t>30–35 cm</w:t>
      </w:r>
    </w:p>
    <w:p w14:paraId="1EBE32C7" w14:textId="77777777" w:rsidR="005330D7" w:rsidRDefault="005330D7" w:rsidP="0055097B">
      <w:pPr>
        <w:pStyle w:val="NormalnyWeb"/>
        <w:ind w:left="284" w:hanging="284"/>
        <w:rPr>
          <w:rStyle w:val="Pogrubienie"/>
          <w:b w:val="0"/>
        </w:rPr>
      </w:pPr>
    </w:p>
    <w:p w14:paraId="25C5084D" w14:textId="77777777" w:rsidR="005330D7" w:rsidRDefault="005330D7" w:rsidP="0055097B">
      <w:pPr>
        <w:pStyle w:val="NormalnyWeb"/>
        <w:ind w:left="284" w:hanging="284"/>
        <w:rPr>
          <w:rStyle w:val="Pogrubienie"/>
          <w:b w:val="0"/>
        </w:rPr>
      </w:pPr>
    </w:p>
    <w:p w14:paraId="4C6B8153" w14:textId="01AEB0E6" w:rsidR="00E22AB0" w:rsidRPr="00E22AB0" w:rsidRDefault="00E22AB0" w:rsidP="0055097B">
      <w:pPr>
        <w:pStyle w:val="NormalnyWeb"/>
        <w:ind w:left="284" w:hanging="284"/>
      </w:pPr>
      <w:r w:rsidRPr="00E22AB0">
        <w:rPr>
          <w:rStyle w:val="Pogrubienie"/>
          <w:b w:val="0"/>
        </w:rPr>
        <w:lastRenderedPageBreak/>
        <w:t>C. Ulepszenie podłoża (dobór pod  grunty)</w:t>
      </w:r>
      <w:r w:rsidRPr="00E22AB0">
        <w:br/>
        <w:t xml:space="preserve">5. </w:t>
      </w:r>
      <w:r w:rsidRPr="00E22AB0">
        <w:rPr>
          <w:rStyle w:val="Pogrubienie"/>
          <w:b w:val="0"/>
        </w:rPr>
        <w:t xml:space="preserve">Wymiana gruntów </w:t>
      </w:r>
      <w:proofErr w:type="spellStart"/>
      <w:r w:rsidRPr="00E22AB0">
        <w:rPr>
          <w:rStyle w:val="Pogrubienie"/>
          <w:b w:val="0"/>
        </w:rPr>
        <w:t>wysadzinowych</w:t>
      </w:r>
      <w:proofErr w:type="spellEnd"/>
      <w:r w:rsidRPr="00E22AB0">
        <w:rPr>
          <w:rStyle w:val="Pogrubienie"/>
          <w:b w:val="0"/>
        </w:rPr>
        <w:t xml:space="preserve"> (I/II/IIA) pod placem</w:t>
      </w:r>
      <w:r w:rsidRPr="00E22AB0">
        <w:t>:</w:t>
      </w:r>
    </w:p>
    <w:p w14:paraId="534D287D" w14:textId="77777777" w:rsidR="00E22AB0" w:rsidRPr="00E22AB0" w:rsidRDefault="00E22AB0" w:rsidP="00E22AB0">
      <w:pPr>
        <w:pStyle w:val="NormalnyWeb"/>
        <w:numPr>
          <w:ilvl w:val="0"/>
          <w:numId w:val="11"/>
        </w:numPr>
        <w:rPr>
          <w:rStyle w:val="relative"/>
        </w:rPr>
      </w:pPr>
      <w:r w:rsidRPr="00E22AB0">
        <w:t xml:space="preserve">minimum: </w:t>
      </w:r>
      <w:r w:rsidRPr="00E22AB0">
        <w:rPr>
          <w:rStyle w:val="Pogrubienie"/>
          <w:b w:val="0"/>
        </w:rPr>
        <w:t>0,5 m</w:t>
      </w:r>
      <w:r w:rsidRPr="00E22AB0">
        <w:t xml:space="preserve"> (jak w zaleceniach dla parkingu), </w:t>
      </w:r>
    </w:p>
    <w:p w14:paraId="52172D5C" w14:textId="77777777" w:rsidR="00E22AB0" w:rsidRDefault="00E22AB0" w:rsidP="00E22AB0">
      <w:pPr>
        <w:pStyle w:val="NormalnyWeb"/>
        <w:numPr>
          <w:ilvl w:val="0"/>
          <w:numId w:val="11"/>
        </w:numPr>
      </w:pPr>
      <w:r>
        <w:t xml:space="preserve">docelowo (zalecane przy PSP): doprowadzić, żeby w strefie </w:t>
      </w:r>
      <w:r w:rsidRPr="00E22AB0">
        <w:rPr>
          <w:rStyle w:val="Pogrubienie"/>
          <w:b w:val="0"/>
        </w:rPr>
        <w:t>0–1,0 m p.p.t.</w:t>
      </w:r>
      <w:r>
        <w:t xml:space="preserve"> pod poziomem terenu był materiał </w:t>
      </w:r>
      <w:proofErr w:type="spellStart"/>
      <w:r w:rsidRPr="00E22AB0">
        <w:rPr>
          <w:rStyle w:val="Pogrubienie"/>
          <w:b w:val="0"/>
        </w:rPr>
        <w:t>niewysadzinowy</w:t>
      </w:r>
      <w:proofErr w:type="spellEnd"/>
      <w:r>
        <w:t xml:space="preserve"> (III/IIIA albo nasyp kontrolowany z kruszywa).</w:t>
      </w:r>
    </w:p>
    <w:p w14:paraId="5E33F61E" w14:textId="77777777" w:rsidR="00E22AB0" w:rsidRDefault="00104DC6" w:rsidP="00E22AB0">
      <w:pPr>
        <w:pStyle w:val="NormalnyWeb"/>
      </w:pPr>
      <w:r w:rsidRPr="00104DC6">
        <w:rPr>
          <w:rStyle w:val="Pogrubienie"/>
          <w:b w:val="0"/>
        </w:rPr>
        <w:t>Z</w:t>
      </w:r>
      <w:r w:rsidR="00E22AB0" w:rsidRPr="00104DC6">
        <w:rPr>
          <w:rStyle w:val="Pogrubienie"/>
          <w:b w:val="0"/>
        </w:rPr>
        <w:t>dejmuje</w:t>
      </w:r>
      <w:r w:rsidRPr="00104DC6">
        <w:rPr>
          <w:rStyle w:val="Pogrubienie"/>
          <w:b w:val="0"/>
        </w:rPr>
        <w:t>my</w:t>
      </w:r>
      <w:r w:rsidR="00E22AB0" w:rsidRPr="00104DC6">
        <w:rPr>
          <w:rStyle w:val="Pogrubienie"/>
          <w:b w:val="0"/>
        </w:rPr>
        <w:t xml:space="preserve"> nasypy (do ~1,2 m), a jeśli pod nimi </w:t>
      </w:r>
      <w:r>
        <w:rPr>
          <w:rStyle w:val="Pogrubienie"/>
          <w:b w:val="0"/>
        </w:rPr>
        <w:t>jest</w:t>
      </w:r>
      <w:r w:rsidR="00E22AB0" w:rsidRPr="00104DC6">
        <w:rPr>
          <w:rStyle w:val="Pogrubienie"/>
          <w:b w:val="0"/>
        </w:rPr>
        <w:t xml:space="preserve"> </w:t>
      </w:r>
      <w:proofErr w:type="spellStart"/>
      <w:r w:rsidR="00E22AB0" w:rsidRPr="00104DC6">
        <w:rPr>
          <w:rStyle w:val="Pogrubienie"/>
          <w:b w:val="0"/>
        </w:rPr>
        <w:t>Pg</w:t>
      </w:r>
      <w:proofErr w:type="spellEnd"/>
      <w:r w:rsidR="00E22AB0" w:rsidRPr="00104DC6">
        <w:rPr>
          <w:rStyle w:val="Pogrubienie"/>
          <w:b w:val="0"/>
        </w:rPr>
        <w:t>/πp</w:t>
      </w:r>
      <w:r w:rsidR="00E22AB0">
        <w:rPr>
          <w:rStyle w:val="Pogrubienie"/>
        </w:rPr>
        <w:t xml:space="preserve"> – </w:t>
      </w:r>
      <w:r w:rsidR="00E22AB0" w:rsidRPr="00104DC6">
        <w:rPr>
          <w:rStyle w:val="Pogrubienie"/>
          <w:b w:val="0"/>
        </w:rPr>
        <w:t>dokopuje</w:t>
      </w:r>
      <w:r w:rsidRPr="00104DC6">
        <w:rPr>
          <w:rStyle w:val="Pogrubienie"/>
          <w:b w:val="0"/>
        </w:rPr>
        <w:t>my</w:t>
      </w:r>
      <w:r w:rsidR="00E22AB0" w:rsidRPr="00104DC6">
        <w:rPr>
          <w:rStyle w:val="Pogrubienie"/>
          <w:b w:val="0"/>
        </w:rPr>
        <w:t xml:space="preserve"> i wymienia</w:t>
      </w:r>
      <w:r w:rsidRPr="00104DC6">
        <w:rPr>
          <w:rStyle w:val="Pogrubienie"/>
          <w:b w:val="0"/>
        </w:rPr>
        <w:t>my</w:t>
      </w:r>
      <w:r w:rsidR="00E22AB0">
        <w:rPr>
          <w:rStyle w:val="Pogrubienie"/>
        </w:rPr>
        <w:t xml:space="preserve"> </w:t>
      </w:r>
      <w:r w:rsidR="00E22AB0" w:rsidRPr="00104DC6">
        <w:rPr>
          <w:rStyle w:val="Pogrubienie"/>
          <w:b w:val="0"/>
        </w:rPr>
        <w:t>jeszcze min. 0,5 m</w:t>
      </w:r>
      <w:r w:rsidR="00E22AB0">
        <w:t>, tak żeby “odciąć” wrażliwe warstwy od pracy nawierzchni (szczególnie przy nawodnieniu).</w:t>
      </w:r>
    </w:p>
    <w:p w14:paraId="0A75B29F" w14:textId="77777777" w:rsidR="00DE6865" w:rsidRDefault="00DE6865" w:rsidP="00E22AB0">
      <w:pPr>
        <w:pStyle w:val="Standard"/>
        <w:widowControl w:val="0"/>
        <w:suppressAutoHyphens/>
        <w:jc w:val="both"/>
        <w:rPr>
          <w:rFonts w:eastAsia="Arial" w:cs="Times New Roman"/>
          <w:b/>
          <w:bCs/>
          <w:lang w:val="pl-PL"/>
        </w:rPr>
      </w:pPr>
    </w:p>
    <w:p w14:paraId="60522971" w14:textId="77777777" w:rsidR="00DE6865" w:rsidRDefault="00DE6865">
      <w:pPr>
        <w:pStyle w:val="Standard"/>
        <w:widowControl w:val="0"/>
        <w:suppressAutoHyphens/>
        <w:spacing w:before="113" w:line="276" w:lineRule="auto"/>
        <w:rPr>
          <w:rFonts w:cs="Times New Roman"/>
          <w:b/>
          <w:bCs/>
          <w:color w:val="auto"/>
          <w:lang w:val="pl-PL"/>
        </w:rPr>
      </w:pPr>
    </w:p>
    <w:p w14:paraId="4B0CD048" w14:textId="77777777" w:rsidR="00DE6865" w:rsidRDefault="00DE6865">
      <w:pPr>
        <w:pStyle w:val="Domylne"/>
        <w:widowControl w:val="0"/>
        <w:suppressAutoHyphens/>
        <w:spacing w:before="0"/>
        <w:ind w:left="227"/>
        <w:rPr>
          <w:rFonts w:ascii="Times New Roman" w:eastAsia="Arial" w:hAnsi="Times New Roman" w:cs="Times New Roman"/>
          <w:sz w:val="22"/>
          <w:szCs w:val="20"/>
          <w:lang w:eastAsia="en-US" w:bidi="ar-SA"/>
        </w:rPr>
      </w:pPr>
    </w:p>
    <w:tbl>
      <w:tblPr>
        <w:tblpPr w:leftFromText="141" w:rightFromText="141" w:vertAnchor="text" w:horzAnchor="margin" w:tblpY="324"/>
        <w:tblOverlap w:val="never"/>
        <w:tblW w:w="9211" w:type="dxa"/>
        <w:tblLook w:val="0000" w:firstRow="0" w:lastRow="0" w:firstColumn="0" w:lastColumn="0" w:noHBand="0" w:noVBand="0"/>
      </w:tblPr>
      <w:tblGrid>
        <w:gridCol w:w="3118"/>
        <w:gridCol w:w="3543"/>
        <w:gridCol w:w="2550"/>
      </w:tblGrid>
      <w:tr w:rsidR="00DE6865" w14:paraId="0301CA7C" w14:textId="77777777">
        <w:trPr>
          <w:cantSplit/>
        </w:trPr>
        <w:tc>
          <w:tcPr>
            <w:tcW w:w="3118" w:type="dxa"/>
            <w:tcMar>
              <w:left w:w="70" w:type="dxa"/>
              <w:right w:w="70" w:type="dxa"/>
            </w:tcMar>
          </w:tcPr>
          <w:p w14:paraId="459F3A24" w14:textId="77777777" w:rsidR="00DE6865" w:rsidRDefault="00DE6865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088644B5" w14:textId="77777777" w:rsidR="00DE6865" w:rsidRDefault="00BB4BF3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Gdańsk  17.11.2025</w:t>
            </w:r>
          </w:p>
        </w:tc>
        <w:tc>
          <w:tcPr>
            <w:tcW w:w="3543" w:type="dxa"/>
            <w:tcMar>
              <w:left w:w="70" w:type="dxa"/>
              <w:right w:w="70" w:type="dxa"/>
            </w:tcMar>
          </w:tcPr>
          <w:p w14:paraId="22068E20" w14:textId="77777777" w:rsidR="00DE6865" w:rsidRDefault="00DE6865">
            <w:pPr>
              <w:pStyle w:val="Bezodstpw"/>
              <w:rPr>
                <w:rFonts w:ascii="Times New Roman" w:hAnsi="Times New Roman" w:cs="Times New Roman"/>
              </w:rPr>
            </w:pPr>
          </w:p>
          <w:p w14:paraId="70872834" w14:textId="77777777" w:rsidR="00DE6865" w:rsidRDefault="00DE6865">
            <w:pPr>
              <w:pStyle w:val="Bezodstpw"/>
              <w:rPr>
                <w:rFonts w:ascii="Times New Roman" w:hAnsi="Times New Roman" w:cs="Times New Roman"/>
              </w:rPr>
            </w:pPr>
          </w:p>
        </w:tc>
        <w:tc>
          <w:tcPr>
            <w:tcW w:w="2550" w:type="dxa"/>
            <w:tcMar>
              <w:left w:w="70" w:type="dxa"/>
              <w:right w:w="70" w:type="dxa"/>
            </w:tcMar>
          </w:tcPr>
          <w:p w14:paraId="0C1E5724" w14:textId="77777777" w:rsidR="00DE6865" w:rsidRDefault="00DE6865">
            <w:pPr>
              <w:pStyle w:val="Bezodstpw"/>
              <w:rPr>
                <w:rFonts w:ascii="Times New Roman" w:hAnsi="Times New Roman" w:cs="Times New Roman"/>
              </w:rPr>
            </w:pPr>
          </w:p>
        </w:tc>
      </w:tr>
      <w:tr w:rsidR="00DE6865" w14:paraId="4A435A2A" w14:textId="77777777">
        <w:trPr>
          <w:cantSplit/>
        </w:trPr>
        <w:tc>
          <w:tcPr>
            <w:tcW w:w="3118" w:type="dxa"/>
            <w:tcMar>
              <w:left w:w="70" w:type="dxa"/>
              <w:right w:w="70" w:type="dxa"/>
            </w:tcMar>
          </w:tcPr>
          <w:p w14:paraId="76C1B8AE" w14:textId="77777777" w:rsidR="00DE6865" w:rsidRDefault="00BB4BF3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projektant</w:t>
            </w:r>
          </w:p>
          <w:p w14:paraId="00D6EFEA" w14:textId="77777777" w:rsidR="00DE6865" w:rsidRDefault="00BB4BF3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branża: architektura</w:t>
            </w:r>
          </w:p>
        </w:tc>
        <w:tc>
          <w:tcPr>
            <w:tcW w:w="3543" w:type="dxa"/>
            <w:tcMar>
              <w:left w:w="70" w:type="dxa"/>
              <w:right w:w="70" w:type="dxa"/>
            </w:tcMar>
          </w:tcPr>
          <w:p w14:paraId="50BEA26C" w14:textId="77777777" w:rsidR="00DE6865" w:rsidRDefault="00BB4BF3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mgr inż. arch. Wanda Grodzka</w:t>
            </w:r>
          </w:p>
          <w:p w14:paraId="3C69EED7" w14:textId="77777777" w:rsidR="00DE6865" w:rsidRDefault="00BB4BF3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nr ewid.: PO-0162</w:t>
            </w:r>
          </w:p>
          <w:p w14:paraId="46FC78BC" w14:textId="77777777" w:rsidR="00DE6865" w:rsidRDefault="00BB4BF3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nr upr.: 4274 / Gd / 89</w:t>
            </w:r>
          </w:p>
          <w:p w14:paraId="5EB09AD6" w14:textId="77777777" w:rsidR="00DE6865" w:rsidRDefault="00BB4BF3">
            <w:pPr>
              <w:pStyle w:val="Bezodstpw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18"/>
              </w:rPr>
              <w:t>w specjalności architektonicznej</w:t>
            </w:r>
          </w:p>
        </w:tc>
        <w:tc>
          <w:tcPr>
            <w:tcW w:w="2550" w:type="dxa"/>
            <w:tcMar>
              <w:left w:w="70" w:type="dxa"/>
              <w:right w:w="70" w:type="dxa"/>
            </w:tcMar>
          </w:tcPr>
          <w:p w14:paraId="3830FC14" w14:textId="77777777" w:rsidR="00DE6865" w:rsidRDefault="00DE6865">
            <w:pPr>
              <w:pStyle w:val="Bezodstpw"/>
              <w:rPr>
                <w:rFonts w:ascii="Times New Roman" w:hAnsi="Times New Roman" w:cs="Times New Roman"/>
              </w:rPr>
            </w:pPr>
          </w:p>
        </w:tc>
      </w:tr>
    </w:tbl>
    <w:p w14:paraId="14E6E15D" w14:textId="77777777" w:rsidR="00DE6865" w:rsidRDefault="00DE6865">
      <w:pPr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78607A08" w14:textId="77777777" w:rsidR="00DE6865" w:rsidRDefault="00DE6865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28368F86" w14:textId="77777777" w:rsidR="00DE6865" w:rsidRDefault="00DE6865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502CE304" w14:textId="77777777" w:rsidR="00DE6865" w:rsidRDefault="00DE6865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650DFA66" w14:textId="77777777" w:rsidR="00DE6865" w:rsidRDefault="00DE6865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644C151C" w14:textId="77777777" w:rsidR="00104DC6" w:rsidRDefault="00104DC6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55D2CF41" w14:textId="77777777" w:rsidR="00104DC6" w:rsidRDefault="00104DC6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1365C2AA" w14:textId="77777777" w:rsidR="00104DC6" w:rsidRDefault="00104DC6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41E9A343" w14:textId="77777777" w:rsidR="00DE6865" w:rsidRDefault="00DE6865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3B292153" w14:textId="77777777" w:rsidR="00DE6865" w:rsidRDefault="00DE6865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33F03AC7" w14:textId="77777777" w:rsidR="00DE6865" w:rsidRDefault="00DE6865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220BC507" w14:textId="77777777" w:rsidR="00DE6865" w:rsidRDefault="00DE6865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38926420" w14:textId="77777777" w:rsidR="00DE6865" w:rsidRDefault="00DE6865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6317FD82" w14:textId="77777777" w:rsidR="00DE6865" w:rsidRDefault="00BB4BF3">
      <w:pPr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  <w:r>
        <w:rPr>
          <w:rFonts w:ascii="Times New Roman" w:hAnsi="Times New Roman" w:cs="Times New Roman"/>
          <w:b/>
          <w:sz w:val="32"/>
          <w:szCs w:val="32"/>
          <w:lang w:eastAsia="pl-PL"/>
        </w:rPr>
        <w:t>CZĘŚĆ RYSUNKOWA</w:t>
      </w:r>
    </w:p>
    <w:p w14:paraId="2A6554EC" w14:textId="77777777" w:rsidR="00DE6865" w:rsidRDefault="00DE6865">
      <w:pPr>
        <w:rPr>
          <w:rFonts w:ascii="Times New Roman" w:hAnsi="Times New Roman" w:cs="Times New Roman"/>
        </w:rPr>
      </w:pPr>
    </w:p>
    <w:p w14:paraId="0C779C68" w14:textId="77777777" w:rsidR="00DE6865" w:rsidRDefault="00DE6865">
      <w:pPr>
        <w:rPr>
          <w:rFonts w:ascii="Times New Roman" w:hAnsi="Times New Roman" w:cs="Times New Roman"/>
        </w:rPr>
      </w:pPr>
    </w:p>
    <w:p w14:paraId="63B7FDDF" w14:textId="77777777" w:rsidR="00DE6865" w:rsidRDefault="00DE6865">
      <w:pPr>
        <w:rPr>
          <w:rFonts w:ascii="Times New Roman" w:hAnsi="Times New Roman" w:cs="Times New Roman"/>
        </w:rPr>
      </w:pPr>
    </w:p>
    <w:p w14:paraId="249347C7" w14:textId="77777777" w:rsidR="00DE6865" w:rsidRDefault="00DE6865">
      <w:pPr>
        <w:rPr>
          <w:rFonts w:ascii="Times New Roman" w:hAnsi="Times New Roman" w:cs="Times New Roman"/>
        </w:rPr>
      </w:pPr>
    </w:p>
    <w:p w14:paraId="4135691F" w14:textId="77777777" w:rsidR="00DE6865" w:rsidRDefault="00DE6865">
      <w:pPr>
        <w:rPr>
          <w:rFonts w:ascii="Times New Roman" w:hAnsi="Times New Roman" w:cs="Times New Roman"/>
        </w:rPr>
      </w:pPr>
    </w:p>
    <w:p w14:paraId="390E9D35" w14:textId="77777777" w:rsidR="00DE6865" w:rsidRDefault="00DE6865">
      <w:pPr>
        <w:rPr>
          <w:rFonts w:ascii="Times New Roman" w:hAnsi="Times New Roman" w:cs="Times New Roman"/>
        </w:rPr>
      </w:pPr>
    </w:p>
    <w:p w14:paraId="00B1D705" w14:textId="77777777" w:rsidR="00DE6865" w:rsidRDefault="00DE6865">
      <w:pPr>
        <w:rPr>
          <w:rFonts w:ascii="Times New Roman" w:hAnsi="Times New Roman" w:cs="Times New Roman"/>
        </w:rPr>
      </w:pPr>
    </w:p>
    <w:sectPr w:rsidR="00DE6865" w:rsidSect="00DE6865">
      <w:headerReference w:type="default" r:id="rId14"/>
      <w:footerReference w:type="default" r:id="rId15"/>
      <w:pgSz w:w="11906" w:h="16838"/>
      <w:pgMar w:top="1417" w:right="1417" w:bottom="1417" w:left="1417" w:header="708" w:footer="37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5FA882" w14:textId="77777777" w:rsidR="00D416D9" w:rsidRDefault="00D416D9" w:rsidP="00DE6865">
      <w:pPr>
        <w:spacing w:after="0" w:line="240" w:lineRule="auto"/>
      </w:pPr>
      <w:r>
        <w:separator/>
      </w:r>
    </w:p>
  </w:endnote>
  <w:endnote w:type="continuationSeparator" w:id="0">
    <w:p w14:paraId="6AE07CC6" w14:textId="77777777" w:rsidR="00D416D9" w:rsidRDefault="00D416D9" w:rsidP="00DE68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variable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2D3781" w14:textId="77777777" w:rsidR="00BB4BF3" w:rsidRDefault="00104DC6">
    <w:pPr>
      <w:pStyle w:val="Stopka1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20</w:t>
    </w:r>
    <w:r>
      <w:rPr>
        <w:noProof/>
      </w:rPr>
      <w:fldChar w:fldCharType="end"/>
    </w:r>
  </w:p>
  <w:p w14:paraId="36B747F9" w14:textId="77777777" w:rsidR="00BB4BF3" w:rsidRDefault="00BB4BF3">
    <w:pPr>
      <w:pStyle w:val="Stopka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A00DF3" w14:textId="77777777" w:rsidR="00D416D9" w:rsidRDefault="00D416D9" w:rsidP="00DE6865">
      <w:pPr>
        <w:spacing w:after="0" w:line="240" w:lineRule="auto"/>
      </w:pPr>
      <w:r>
        <w:separator/>
      </w:r>
    </w:p>
  </w:footnote>
  <w:footnote w:type="continuationSeparator" w:id="0">
    <w:p w14:paraId="77A0AFA0" w14:textId="77777777" w:rsidR="00D416D9" w:rsidRDefault="00D416D9" w:rsidP="00DE68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214" w:type="dxa"/>
      <w:tblInd w:w="70" w:type="dxa"/>
      <w:tblLook w:val="0000" w:firstRow="0" w:lastRow="0" w:firstColumn="0" w:lastColumn="0" w:noHBand="0" w:noVBand="0"/>
    </w:tblPr>
    <w:tblGrid>
      <w:gridCol w:w="1701"/>
      <w:gridCol w:w="4395"/>
      <w:gridCol w:w="708"/>
      <w:gridCol w:w="2410"/>
    </w:tblGrid>
    <w:tr w:rsidR="00BB4BF3" w14:paraId="5D0D4746" w14:textId="77777777">
      <w:trPr>
        <w:cantSplit/>
        <w:trHeight w:val="429"/>
      </w:trPr>
      <w:tc>
        <w:tcPr>
          <w:tcW w:w="1701" w:type="dxa"/>
          <w:vMerge w:val="restart"/>
          <w:tcBorders>
            <w:bottom w:val="single" w:sz="36" w:space="0" w:color="000000"/>
          </w:tcBorders>
          <w:shd w:val="solid" w:color="FFFFFF" w:fill="auto"/>
          <w:tcMar>
            <w:top w:w="0" w:type="dxa"/>
            <w:left w:w="70" w:type="dxa"/>
            <w:bottom w:w="0" w:type="dxa"/>
            <w:right w:w="70" w:type="dxa"/>
          </w:tcMar>
        </w:tcPr>
        <w:p w14:paraId="00B802FE" w14:textId="77777777" w:rsidR="00BB4BF3" w:rsidRDefault="00BB4BF3">
          <w:pPr>
            <w:suppressAutoHyphens/>
            <w:spacing w:after="0" w:line="240" w:lineRule="auto"/>
            <w:ind w:left="70" w:right="360"/>
            <w:jc w:val="center"/>
            <w:rPr>
              <w:sz w:val="20"/>
            </w:rPr>
          </w:pPr>
        </w:p>
        <w:p w14:paraId="2E57810C" w14:textId="77777777" w:rsidR="00BB4BF3" w:rsidRDefault="00BB4BF3">
          <w:pPr>
            <w:suppressAutoHyphens/>
            <w:spacing w:after="0" w:line="240" w:lineRule="auto"/>
            <w:jc w:val="center"/>
            <w:rPr>
              <w:rFonts w:cs="Times New Roman"/>
            </w:rPr>
          </w:pPr>
          <w:r>
            <w:rPr>
              <w:noProof/>
              <w:lang w:eastAsia="pl-PL"/>
            </w:rPr>
            <w:drawing>
              <wp:inline distT="0" distB="0" distL="0" distR="0" wp14:anchorId="04203E0A" wp14:editId="63F8A7B9">
                <wp:extent cx="552450" cy="657225"/>
                <wp:effectExtent l="0" t="0" r="0" b="0"/>
                <wp:docPr id="667440483" name="Obraz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25" name="Obraz 1"/>
                        <pic:cNvPicPr>
                          <a:extLst>
                            <a:ext uri="sm">
                              <sm:smNativeData xmlns="" xmlns:o="urn:schemas-microsoft-com:office:office" xmlns:v="urn:schemas-microsoft-com:vml" xmlns:w10="urn:schemas-microsoft-com:office:word" xmlns:w="http://schemas.openxmlformats.org/wordprocessingml/2006/main" xmlns:sm="sm" xmlns:ve="http://schemas.openxmlformats.org/markup-compatibility/2006" val="SMDATA_16_nTaHaRMAAAAlAAAAEQAAAA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EAF6AAAAAAAAABAAAAAAAAAAAAAAAAAAAAAAAAAAAAAAAAAAAAZgMAAAsEAAAAAAAAAAAAAAAAAAAoAAAACAAAAAEAAAABAAAA"/>
                            </a:ext>
                          </a:extLst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2450" cy="657225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95" w:type="dxa"/>
          <w:vMerge w:val="restart"/>
          <w:tcBorders>
            <w:bottom w:val="single" w:sz="36" w:space="0" w:color="000000"/>
          </w:tcBorders>
          <w:shd w:val="solid" w:color="FFFFFF" w:fill="auto"/>
          <w:tcMar>
            <w:top w:w="0" w:type="dxa"/>
            <w:left w:w="70" w:type="dxa"/>
            <w:bottom w:w="0" w:type="dxa"/>
            <w:right w:w="70" w:type="dxa"/>
          </w:tcMar>
        </w:tcPr>
        <w:p w14:paraId="6DFE7ABB" w14:textId="77777777" w:rsidR="00BB4BF3" w:rsidRDefault="00BB4BF3">
          <w:pPr>
            <w:suppressAutoHyphens/>
            <w:spacing w:after="0" w:line="240" w:lineRule="auto"/>
            <w:rPr>
              <w:sz w:val="20"/>
            </w:rPr>
          </w:pPr>
        </w:p>
        <w:p w14:paraId="56B74750" w14:textId="77777777" w:rsidR="00BB4BF3" w:rsidRDefault="00BB4BF3">
          <w:pPr>
            <w:keepNext/>
            <w:suppressAutoHyphens/>
            <w:spacing w:after="0" w:line="240" w:lineRule="auto"/>
            <w:outlineLvl w:val="0"/>
            <w:rPr>
              <w:b/>
              <w:sz w:val="20"/>
            </w:rPr>
          </w:pPr>
          <w:r>
            <w:rPr>
              <w:b/>
              <w:sz w:val="20"/>
            </w:rPr>
            <w:t xml:space="preserve"> </w:t>
          </w:r>
        </w:p>
        <w:p w14:paraId="5037B588" w14:textId="77777777" w:rsidR="00BB4BF3" w:rsidRDefault="00BB4BF3">
          <w:pPr>
            <w:keepNext/>
            <w:suppressAutoHyphens/>
            <w:spacing w:after="0" w:line="240" w:lineRule="auto"/>
            <w:outlineLvl w:val="0"/>
            <w:rPr>
              <w:rFonts w:cs="Times New Roman"/>
              <w:b/>
              <w:sz w:val="16"/>
            </w:rPr>
          </w:pPr>
          <w:r>
            <w:rPr>
              <w:b/>
              <w:sz w:val="20"/>
            </w:rPr>
            <w:t xml:space="preserve">ZAKŁAD USŁUG TECHNICZNYCH                  </w:t>
          </w:r>
        </w:p>
        <w:p w14:paraId="043C0AB6" w14:textId="77777777" w:rsidR="00BB4BF3" w:rsidRDefault="00BB4BF3">
          <w:pPr>
            <w:suppressAutoHyphens/>
            <w:spacing w:after="0" w:line="240" w:lineRule="auto"/>
            <w:rPr>
              <w:b/>
              <w:sz w:val="20"/>
            </w:rPr>
          </w:pPr>
          <w:r>
            <w:rPr>
              <w:b/>
              <w:sz w:val="20"/>
            </w:rPr>
            <w:t xml:space="preserve"> 80-541 Gdańsk; ul. Bliska 1b 5</w:t>
          </w:r>
        </w:p>
        <w:p w14:paraId="0E73959A" w14:textId="77777777" w:rsidR="00BB4BF3" w:rsidRDefault="00BB4BF3">
          <w:pPr>
            <w:suppressAutoHyphens/>
            <w:spacing w:after="0" w:line="240" w:lineRule="auto"/>
            <w:rPr>
              <w:b/>
              <w:sz w:val="20"/>
            </w:rPr>
          </w:pPr>
          <w:r>
            <w:rPr>
              <w:b/>
              <w:sz w:val="20"/>
            </w:rPr>
            <w:t xml:space="preserve"> </w:t>
          </w:r>
        </w:p>
        <w:p w14:paraId="033EF23E" w14:textId="77777777" w:rsidR="00BB4BF3" w:rsidRDefault="00BB4BF3">
          <w:pPr>
            <w:suppressAutoHyphens/>
            <w:spacing w:after="0" w:line="240" w:lineRule="auto"/>
            <w:rPr>
              <w:b/>
              <w:sz w:val="20"/>
            </w:rPr>
          </w:pPr>
        </w:p>
      </w:tc>
      <w:tc>
        <w:tcPr>
          <w:tcW w:w="3118" w:type="dxa"/>
          <w:gridSpan w:val="2"/>
          <w:shd w:val="solid" w:color="FFFFFF" w:fill="auto"/>
          <w:tcMar>
            <w:top w:w="0" w:type="dxa"/>
            <w:left w:w="70" w:type="dxa"/>
            <w:bottom w:w="0" w:type="dxa"/>
            <w:right w:w="70" w:type="dxa"/>
          </w:tcMar>
        </w:tcPr>
        <w:p w14:paraId="20DFD7F7" w14:textId="77777777" w:rsidR="00BB4BF3" w:rsidRDefault="00BB4BF3">
          <w:pPr>
            <w:suppressAutoHyphens/>
            <w:spacing w:after="0" w:line="240" w:lineRule="auto"/>
            <w:jc w:val="right"/>
            <w:rPr>
              <w:b/>
              <w:sz w:val="20"/>
            </w:rPr>
          </w:pPr>
        </w:p>
        <w:p w14:paraId="466CF55A" w14:textId="77777777" w:rsidR="00BB4BF3" w:rsidRDefault="00BB4BF3">
          <w:pPr>
            <w:suppressAutoHyphens/>
            <w:spacing w:after="0" w:line="240" w:lineRule="auto"/>
            <w:jc w:val="right"/>
            <w:rPr>
              <w:rFonts w:cs="Times New Roman"/>
            </w:rPr>
          </w:pPr>
        </w:p>
      </w:tc>
    </w:tr>
    <w:tr w:rsidR="00BB4BF3" w14:paraId="142C9F89" w14:textId="77777777">
      <w:trPr>
        <w:cantSplit/>
        <w:trHeight w:val="704"/>
      </w:trPr>
      <w:tc>
        <w:tcPr>
          <w:tcW w:w="1701" w:type="dxa"/>
          <w:vMerge/>
          <w:tcBorders>
            <w:bottom w:val="single" w:sz="36" w:space="0" w:color="000000"/>
          </w:tcBorders>
          <w:shd w:val="solid" w:color="FFFFFF" w:fill="auto"/>
          <w:tcMar>
            <w:top w:w="0" w:type="dxa"/>
            <w:left w:w="70" w:type="dxa"/>
            <w:bottom w:w="0" w:type="dxa"/>
            <w:right w:w="70" w:type="dxa"/>
          </w:tcMar>
        </w:tcPr>
        <w:p w14:paraId="61743081" w14:textId="77777777" w:rsidR="00BB4BF3" w:rsidRDefault="00BB4BF3"/>
      </w:tc>
      <w:tc>
        <w:tcPr>
          <w:tcW w:w="4395" w:type="dxa"/>
          <w:vMerge/>
          <w:tcBorders>
            <w:bottom w:val="single" w:sz="36" w:space="0" w:color="000000"/>
          </w:tcBorders>
          <w:shd w:val="solid" w:color="FFFFFF" w:fill="auto"/>
          <w:tcMar>
            <w:top w:w="0" w:type="dxa"/>
            <w:left w:w="70" w:type="dxa"/>
            <w:bottom w:w="0" w:type="dxa"/>
            <w:right w:w="70" w:type="dxa"/>
          </w:tcMar>
        </w:tcPr>
        <w:p w14:paraId="4175AA2B" w14:textId="77777777" w:rsidR="00BB4BF3" w:rsidRDefault="00BB4BF3"/>
      </w:tc>
      <w:tc>
        <w:tcPr>
          <w:tcW w:w="708" w:type="dxa"/>
          <w:tcBorders>
            <w:bottom w:val="single" w:sz="36" w:space="0" w:color="000000"/>
          </w:tcBorders>
          <w:shd w:val="solid" w:color="FFFFFF" w:fill="auto"/>
          <w:tcMar>
            <w:top w:w="0" w:type="dxa"/>
            <w:left w:w="70" w:type="dxa"/>
            <w:bottom w:w="0" w:type="dxa"/>
            <w:right w:w="70" w:type="dxa"/>
          </w:tcMar>
        </w:tcPr>
        <w:p w14:paraId="5A0DFD46" w14:textId="77777777" w:rsidR="00BB4BF3" w:rsidRDefault="00BB4BF3">
          <w:pPr>
            <w:suppressAutoHyphens/>
            <w:spacing w:after="0" w:line="240" w:lineRule="auto"/>
            <w:rPr>
              <w:rFonts w:cs="Times New Roman"/>
            </w:rPr>
          </w:pPr>
          <w:r>
            <w:rPr>
              <w:rFonts w:ascii="Wingdings" w:eastAsia="Wingdings" w:hAnsi="Wingdings" w:cs="Wingdings"/>
              <w:b/>
              <w:sz w:val="20"/>
            </w:rPr>
            <w:t></w:t>
          </w:r>
        </w:p>
        <w:p w14:paraId="65BA5579" w14:textId="77777777" w:rsidR="00BB4BF3" w:rsidRDefault="00BB4BF3">
          <w:pPr>
            <w:suppressAutoHyphens/>
            <w:spacing w:after="0" w:line="240" w:lineRule="auto"/>
            <w:rPr>
              <w:b/>
              <w:sz w:val="20"/>
            </w:rPr>
          </w:pPr>
          <w:r>
            <w:rPr>
              <w:b/>
              <w:sz w:val="20"/>
            </w:rPr>
            <w:t>e-mail</w:t>
          </w:r>
        </w:p>
      </w:tc>
      <w:tc>
        <w:tcPr>
          <w:tcW w:w="2410" w:type="dxa"/>
          <w:tcBorders>
            <w:bottom w:val="single" w:sz="36" w:space="0" w:color="000000"/>
          </w:tcBorders>
          <w:shd w:val="solid" w:color="FFFFFF" w:fill="auto"/>
          <w:tcMar>
            <w:top w:w="0" w:type="dxa"/>
            <w:left w:w="70" w:type="dxa"/>
            <w:bottom w:w="0" w:type="dxa"/>
            <w:right w:w="70" w:type="dxa"/>
          </w:tcMar>
        </w:tcPr>
        <w:p w14:paraId="386DE424" w14:textId="77777777" w:rsidR="00BB4BF3" w:rsidRDefault="00BB4BF3">
          <w:pPr>
            <w:suppressAutoHyphens/>
            <w:spacing w:after="0" w:line="240" w:lineRule="auto"/>
            <w:jc w:val="right"/>
            <w:rPr>
              <w:b/>
              <w:sz w:val="20"/>
            </w:rPr>
          </w:pPr>
          <w:r>
            <w:rPr>
              <w:b/>
              <w:sz w:val="20"/>
            </w:rPr>
            <w:t>502-52-18-36</w:t>
          </w:r>
        </w:p>
        <w:p w14:paraId="6AD6031B" w14:textId="77777777" w:rsidR="00BB4BF3" w:rsidRDefault="00BB4BF3">
          <w:pPr>
            <w:suppressAutoHyphens/>
            <w:spacing w:after="0" w:line="240" w:lineRule="auto"/>
            <w:jc w:val="right"/>
            <w:rPr>
              <w:b/>
              <w:sz w:val="20"/>
            </w:rPr>
          </w:pPr>
          <w:r>
            <w:rPr>
              <w:b/>
              <w:sz w:val="20"/>
            </w:rPr>
            <w:t>pracowniazut@gmail.com</w:t>
          </w:r>
        </w:p>
        <w:p w14:paraId="2F420E55" w14:textId="77777777" w:rsidR="00BB4BF3" w:rsidRDefault="00BB4BF3">
          <w:pPr>
            <w:suppressAutoHyphens/>
            <w:spacing w:after="0" w:line="240" w:lineRule="auto"/>
            <w:jc w:val="right"/>
            <w:rPr>
              <w:b/>
              <w:sz w:val="20"/>
            </w:rPr>
          </w:pPr>
        </w:p>
      </w:tc>
    </w:tr>
  </w:tbl>
  <w:p w14:paraId="0EF0F748" w14:textId="77777777" w:rsidR="00BB4BF3" w:rsidRDefault="00BB4BF3">
    <w:pPr>
      <w:pStyle w:val="Nagwek1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823105"/>
    <w:multiLevelType w:val="hybridMultilevel"/>
    <w:tmpl w:val="A9F0D0C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271457BE"/>
    <w:multiLevelType w:val="hybridMultilevel"/>
    <w:tmpl w:val="A0F8CA34"/>
    <w:lvl w:ilvl="0" w:tplc="B0789F9A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7374AF4C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9D1E2C1A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2BE8EC10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BC56C6CA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EDFC62A0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2E945A6E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9DA437BC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8410F8E6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27E23F3B"/>
    <w:multiLevelType w:val="hybridMultilevel"/>
    <w:tmpl w:val="D14CCBD4"/>
    <w:name w:val="Lista numerowana 1"/>
    <w:lvl w:ilvl="0" w:tplc="3C887A68">
      <w:numFmt w:val="bullet"/>
      <w:lvlText w:val=""/>
      <w:lvlJc w:val="left"/>
      <w:pPr>
        <w:ind w:left="644" w:firstLine="0"/>
      </w:pPr>
      <w:rPr>
        <w:rFonts w:ascii="Symbol" w:hAnsi="Symbol"/>
      </w:rPr>
    </w:lvl>
    <w:lvl w:ilvl="1" w:tplc="78A00F84">
      <w:numFmt w:val="bullet"/>
      <w:lvlText w:val="o"/>
      <w:lvlJc w:val="left"/>
      <w:pPr>
        <w:ind w:left="1364" w:firstLine="0"/>
      </w:pPr>
      <w:rPr>
        <w:rFonts w:ascii="Courier New" w:hAnsi="Courier New" w:cs="Courier New"/>
      </w:rPr>
    </w:lvl>
    <w:lvl w:ilvl="2" w:tplc="9376A2C6">
      <w:numFmt w:val="bullet"/>
      <w:lvlText w:val=""/>
      <w:lvlJc w:val="left"/>
      <w:pPr>
        <w:ind w:left="2084" w:firstLine="0"/>
      </w:pPr>
      <w:rPr>
        <w:rFonts w:ascii="Wingdings" w:eastAsia="Wingdings" w:hAnsi="Wingdings" w:cs="Wingdings"/>
      </w:rPr>
    </w:lvl>
    <w:lvl w:ilvl="3" w:tplc="08E203E2">
      <w:numFmt w:val="bullet"/>
      <w:lvlText w:val=""/>
      <w:lvlJc w:val="left"/>
      <w:pPr>
        <w:ind w:left="2804" w:firstLine="0"/>
      </w:pPr>
      <w:rPr>
        <w:rFonts w:ascii="Symbol" w:hAnsi="Symbol"/>
      </w:rPr>
    </w:lvl>
    <w:lvl w:ilvl="4" w:tplc="3A7AE604">
      <w:numFmt w:val="bullet"/>
      <w:lvlText w:val="o"/>
      <w:lvlJc w:val="left"/>
      <w:pPr>
        <w:ind w:left="3524" w:firstLine="0"/>
      </w:pPr>
      <w:rPr>
        <w:rFonts w:ascii="Courier New" w:hAnsi="Courier New" w:cs="Courier New"/>
      </w:rPr>
    </w:lvl>
    <w:lvl w:ilvl="5" w:tplc="CFF8FC9C">
      <w:numFmt w:val="bullet"/>
      <w:lvlText w:val=""/>
      <w:lvlJc w:val="left"/>
      <w:pPr>
        <w:ind w:left="4244" w:firstLine="0"/>
      </w:pPr>
      <w:rPr>
        <w:rFonts w:ascii="Wingdings" w:eastAsia="Wingdings" w:hAnsi="Wingdings" w:cs="Wingdings"/>
      </w:rPr>
    </w:lvl>
    <w:lvl w:ilvl="6" w:tplc="98F0B9A8">
      <w:numFmt w:val="bullet"/>
      <w:lvlText w:val=""/>
      <w:lvlJc w:val="left"/>
      <w:pPr>
        <w:ind w:left="4964" w:firstLine="0"/>
      </w:pPr>
      <w:rPr>
        <w:rFonts w:ascii="Symbol" w:hAnsi="Symbol"/>
      </w:rPr>
    </w:lvl>
    <w:lvl w:ilvl="7" w:tplc="17961CA6">
      <w:numFmt w:val="bullet"/>
      <w:lvlText w:val="o"/>
      <w:lvlJc w:val="left"/>
      <w:pPr>
        <w:ind w:left="5684" w:firstLine="0"/>
      </w:pPr>
      <w:rPr>
        <w:rFonts w:ascii="Courier New" w:hAnsi="Courier New" w:cs="Courier New"/>
      </w:rPr>
    </w:lvl>
    <w:lvl w:ilvl="8" w:tplc="66321F16">
      <w:numFmt w:val="bullet"/>
      <w:lvlText w:val=""/>
      <w:lvlJc w:val="left"/>
      <w:pPr>
        <w:ind w:left="6404" w:firstLine="0"/>
      </w:pPr>
      <w:rPr>
        <w:rFonts w:ascii="Wingdings" w:eastAsia="Wingdings" w:hAnsi="Wingdings" w:cs="Wingdings"/>
      </w:rPr>
    </w:lvl>
  </w:abstractNum>
  <w:abstractNum w:abstractNumId="3" w15:restartNumberingAfterBreak="0">
    <w:nsid w:val="2B7975C1"/>
    <w:multiLevelType w:val="hybridMultilevel"/>
    <w:tmpl w:val="261C665E"/>
    <w:lvl w:ilvl="0" w:tplc="5D7613A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45FA3C67"/>
    <w:multiLevelType w:val="hybridMultilevel"/>
    <w:tmpl w:val="075A50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612995"/>
    <w:multiLevelType w:val="hybridMultilevel"/>
    <w:tmpl w:val="FDF2E250"/>
    <w:name w:val="Lista numerowana 2"/>
    <w:lvl w:ilvl="0" w:tplc="A134D2C0">
      <w:numFmt w:val="bullet"/>
      <w:lvlText w:val=""/>
      <w:lvlJc w:val="left"/>
      <w:pPr>
        <w:ind w:left="1161" w:firstLine="0"/>
      </w:pPr>
      <w:rPr>
        <w:w w:val="100"/>
        <w:lang w:val="pl-PL" w:eastAsia="pl-PL" w:bidi="pl-PL"/>
      </w:rPr>
    </w:lvl>
    <w:lvl w:ilvl="1" w:tplc="B3266830">
      <w:numFmt w:val="bullet"/>
      <w:lvlText w:val=""/>
      <w:lvlJc w:val="left"/>
      <w:pPr>
        <w:ind w:left="1444" w:firstLine="0"/>
      </w:pPr>
      <w:rPr>
        <w:rFonts w:ascii="Symbol" w:eastAsia="Symbol" w:hAnsi="Symbol" w:cs="Symbol"/>
        <w:w w:val="100"/>
        <w:sz w:val="24"/>
        <w:szCs w:val="24"/>
        <w:lang w:val="pl-PL" w:eastAsia="pl-PL" w:bidi="pl-PL"/>
      </w:rPr>
    </w:lvl>
    <w:lvl w:ilvl="2" w:tplc="5C6C0B04">
      <w:numFmt w:val="bullet"/>
      <w:lvlText w:val="•"/>
      <w:lvlJc w:val="left"/>
      <w:pPr>
        <w:ind w:left="3281" w:firstLine="0"/>
      </w:pPr>
      <w:rPr>
        <w:lang w:val="pl-PL" w:eastAsia="pl-PL" w:bidi="pl-PL"/>
      </w:rPr>
    </w:lvl>
    <w:lvl w:ilvl="3" w:tplc="FC5C164C">
      <w:numFmt w:val="bullet"/>
      <w:lvlText w:val="•"/>
      <w:lvlJc w:val="left"/>
      <w:pPr>
        <w:ind w:left="4203" w:firstLine="0"/>
      </w:pPr>
      <w:rPr>
        <w:lang w:val="pl-PL" w:eastAsia="pl-PL" w:bidi="pl-PL"/>
      </w:rPr>
    </w:lvl>
    <w:lvl w:ilvl="4" w:tplc="D95650B2">
      <w:numFmt w:val="bullet"/>
      <w:lvlText w:val="•"/>
      <w:lvlJc w:val="left"/>
      <w:pPr>
        <w:ind w:left="5126" w:firstLine="0"/>
      </w:pPr>
      <w:rPr>
        <w:lang w:val="pl-PL" w:eastAsia="pl-PL" w:bidi="pl-PL"/>
      </w:rPr>
    </w:lvl>
    <w:lvl w:ilvl="5" w:tplc="1C2C0D6A">
      <w:numFmt w:val="bullet"/>
      <w:lvlText w:val="•"/>
      <w:lvlJc w:val="left"/>
      <w:pPr>
        <w:ind w:left="6049" w:firstLine="0"/>
      </w:pPr>
      <w:rPr>
        <w:lang w:val="pl-PL" w:eastAsia="pl-PL" w:bidi="pl-PL"/>
      </w:rPr>
    </w:lvl>
    <w:lvl w:ilvl="6" w:tplc="F0824F0E">
      <w:numFmt w:val="bullet"/>
      <w:lvlText w:val="•"/>
      <w:lvlJc w:val="left"/>
      <w:pPr>
        <w:ind w:left="6971" w:firstLine="0"/>
      </w:pPr>
      <w:rPr>
        <w:lang w:val="pl-PL" w:eastAsia="pl-PL" w:bidi="pl-PL"/>
      </w:rPr>
    </w:lvl>
    <w:lvl w:ilvl="7" w:tplc="2EEA1A12">
      <w:numFmt w:val="bullet"/>
      <w:lvlText w:val="•"/>
      <w:lvlJc w:val="left"/>
      <w:pPr>
        <w:ind w:left="7894" w:firstLine="0"/>
      </w:pPr>
      <w:rPr>
        <w:lang w:val="pl-PL" w:eastAsia="pl-PL" w:bidi="pl-PL"/>
      </w:rPr>
    </w:lvl>
    <w:lvl w:ilvl="8" w:tplc="653C43A2">
      <w:numFmt w:val="bullet"/>
      <w:lvlText w:val="•"/>
      <w:lvlJc w:val="left"/>
      <w:pPr>
        <w:ind w:left="8817" w:firstLine="0"/>
      </w:pPr>
      <w:rPr>
        <w:lang w:val="pl-PL" w:eastAsia="pl-PL" w:bidi="pl-PL"/>
      </w:rPr>
    </w:lvl>
  </w:abstractNum>
  <w:abstractNum w:abstractNumId="6" w15:restartNumberingAfterBreak="0">
    <w:nsid w:val="519637FE"/>
    <w:multiLevelType w:val="multilevel"/>
    <w:tmpl w:val="74C07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DCF295C"/>
    <w:multiLevelType w:val="multilevel"/>
    <w:tmpl w:val="86A4A2B8"/>
    <w:name w:val="Lista numerowana 4"/>
    <w:lvl w:ilvl="0">
      <w:start w:val="1"/>
      <w:numFmt w:val="none"/>
      <w:pStyle w:val="Nagwek2"/>
      <w:lvlText w:val=""/>
      <w:lvlJc w:val="left"/>
      <w:pPr>
        <w:ind w:left="0" w:firstLine="0"/>
      </w:pPr>
      <w:rPr>
        <w:rFonts w:ascii="Cambria" w:hAnsi="Cambria"/>
      </w:rPr>
    </w:lvl>
    <w:lvl w:ilvl="1">
      <w:start w:val="1"/>
      <w:numFmt w:val="decimal"/>
      <w:pStyle w:val="Nagwek3"/>
      <w:lvlText w:val="%2. "/>
      <w:lvlJc w:val="left"/>
      <w:pPr>
        <w:ind w:left="993" w:firstLine="0"/>
      </w:pPr>
      <w:rPr>
        <w:rFonts w:ascii="Calibri" w:hAnsi="Calibri"/>
        <w:b/>
      </w:rPr>
    </w:lvl>
    <w:lvl w:ilvl="2">
      <w:start w:val="1"/>
      <w:numFmt w:val="decimal"/>
      <w:pStyle w:val="Nagwek4"/>
      <w:lvlText w:val="%2. %3. "/>
      <w:lvlJc w:val="left"/>
      <w:pPr>
        <w:ind w:left="0" w:firstLine="0"/>
      </w:pPr>
      <w:rPr>
        <w:rFonts w:ascii="Calibri" w:hAnsi="Calibri"/>
        <w:b/>
      </w:rPr>
    </w:lvl>
    <w:lvl w:ilvl="3">
      <w:start w:val="1"/>
      <w:numFmt w:val="decimal"/>
      <w:pStyle w:val="Nagwek5"/>
      <w:lvlText w:val="%2. %3. %4. "/>
      <w:lvlJc w:val="left"/>
      <w:pPr>
        <w:ind w:left="0" w:firstLine="0"/>
      </w:pPr>
    </w:lvl>
    <w:lvl w:ilvl="4">
      <w:start w:val="1"/>
      <w:numFmt w:val="lowerLetter"/>
      <w:lvlText w:val="(%5)"/>
      <w:lvlJc w:val="left"/>
      <w:pPr>
        <w:ind w:left="1440" w:firstLine="0"/>
      </w:pPr>
    </w:lvl>
    <w:lvl w:ilvl="5">
      <w:start w:val="1"/>
      <w:numFmt w:val="lowerRoman"/>
      <w:lvlText w:val="(%6)"/>
      <w:lvlJc w:val="left"/>
      <w:pPr>
        <w:ind w:left="1800" w:firstLine="0"/>
      </w:pPr>
    </w:lvl>
    <w:lvl w:ilvl="6">
      <w:start w:val="1"/>
      <w:numFmt w:val="decimal"/>
      <w:lvlText w:val="%7."/>
      <w:lvlJc w:val="left"/>
      <w:pPr>
        <w:ind w:left="2160" w:firstLine="0"/>
      </w:pPr>
    </w:lvl>
    <w:lvl w:ilvl="7">
      <w:start w:val="1"/>
      <w:numFmt w:val="lowerLetter"/>
      <w:lvlText w:val="%8."/>
      <w:lvlJc w:val="left"/>
      <w:pPr>
        <w:ind w:left="2520" w:firstLine="0"/>
      </w:pPr>
    </w:lvl>
    <w:lvl w:ilvl="8">
      <w:start w:val="1"/>
      <w:numFmt w:val="lowerRoman"/>
      <w:lvlText w:val="%9."/>
      <w:lvlJc w:val="left"/>
      <w:pPr>
        <w:ind w:left="2880" w:firstLine="0"/>
      </w:pPr>
    </w:lvl>
  </w:abstractNum>
  <w:abstractNum w:abstractNumId="8" w15:restartNumberingAfterBreak="0">
    <w:nsid w:val="626A4853"/>
    <w:multiLevelType w:val="multilevel"/>
    <w:tmpl w:val="C87233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36C74EF"/>
    <w:multiLevelType w:val="hybridMultilevel"/>
    <w:tmpl w:val="3990AB4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74CB6779"/>
    <w:multiLevelType w:val="hybridMultilevel"/>
    <w:tmpl w:val="CAE6898A"/>
    <w:name w:val="Lista numerowana 3"/>
    <w:lvl w:ilvl="0" w:tplc="0494F8DA">
      <w:numFmt w:val="bullet"/>
      <w:lvlText w:val=""/>
      <w:lvlJc w:val="left"/>
      <w:pPr>
        <w:ind w:left="360" w:firstLine="0"/>
      </w:pPr>
      <w:rPr>
        <w:rFonts w:ascii="Symbol" w:hAnsi="Symbol"/>
      </w:rPr>
    </w:lvl>
    <w:lvl w:ilvl="1" w:tplc="821E4F7C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D8609A5E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818C4728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543610E4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6F9051A2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40EC0BBE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C714DCBA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5E32225E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11" w15:restartNumberingAfterBreak="0">
    <w:nsid w:val="7A251EE1"/>
    <w:multiLevelType w:val="multilevel"/>
    <w:tmpl w:val="E0A816DC"/>
    <w:name w:val="WW8Num3"/>
    <w:lvl w:ilvl="0">
      <w:numFmt w:val="bullet"/>
      <w:lvlText w:val=""/>
      <w:lvlJc w:val="left"/>
      <w:pPr>
        <w:ind w:left="0" w:firstLine="0"/>
      </w:pPr>
      <w:rPr>
        <w:rFonts w:ascii="Symbol" w:hAnsi="Symbol"/>
        <w:color w:val="auto"/>
        <w:sz w:val="22"/>
      </w:rPr>
    </w:lvl>
    <w:lvl w:ilvl="1">
      <w:start w:val="1"/>
      <w:numFmt w:val="decimal"/>
      <w:lvlText w:val="%1.%2."/>
      <w:lvlJc w:val="left"/>
      <w:pPr>
        <w:ind w:left="0" w:firstLine="0"/>
      </w:pPr>
    </w:lvl>
    <w:lvl w:ilvl="2">
      <w:start w:val="1"/>
      <w:numFmt w:val="decimal"/>
      <w:lvlText w:val="%1.%2.%3."/>
      <w:lvlJc w:val="left"/>
      <w:pPr>
        <w:ind w:left="0" w:firstLine="0"/>
      </w:pPr>
    </w:lvl>
    <w:lvl w:ilvl="3">
      <w:start w:val="1"/>
      <w:numFmt w:val="decimal"/>
      <w:lvlText w:val="%1.%2.%3.%4."/>
      <w:lvlJc w:val="left"/>
      <w:pPr>
        <w:ind w:left="0" w:firstLine="0"/>
      </w:pPr>
    </w:lvl>
    <w:lvl w:ilvl="4">
      <w:start w:val="1"/>
      <w:numFmt w:val="decimal"/>
      <w:lvlText w:val="%1.%2.%3.%4.%5."/>
      <w:lvlJc w:val="left"/>
      <w:pPr>
        <w:ind w:left="0" w:firstLine="0"/>
      </w:pPr>
    </w:lvl>
    <w:lvl w:ilvl="5">
      <w:start w:val="1"/>
      <w:numFmt w:val="decimal"/>
      <w:lvlText w:val="%1.%2.%3.%4.%5.%6."/>
      <w:lvlJc w:val="left"/>
      <w:pPr>
        <w:ind w:left="0" w:firstLine="0"/>
      </w:pPr>
    </w:lvl>
    <w:lvl w:ilvl="6">
      <w:start w:val="1"/>
      <w:numFmt w:val="decimal"/>
      <w:lvlText w:val="%1.%2.%3.%4.%5.%6.%7."/>
      <w:lvlJc w:val="left"/>
      <w:pPr>
        <w:ind w:left="0" w:firstLine="0"/>
      </w:pPr>
    </w:lvl>
    <w:lvl w:ilvl="7">
      <w:start w:val="1"/>
      <w:numFmt w:val="decimal"/>
      <w:lvlText w:val="%1.%2.%3.%4.%5.%6.%7.%8."/>
      <w:lvlJc w:val="left"/>
      <w:pPr>
        <w:ind w:left="0" w:firstLine="0"/>
      </w:pPr>
    </w:lvl>
    <w:lvl w:ilvl="8">
      <w:start w:val="1"/>
      <w:numFmt w:val="decimal"/>
      <w:lvlText w:val="%1.%2.%3.%4.%5.%6.%7.%8.%9."/>
      <w:lvlJc w:val="left"/>
      <w:pPr>
        <w:ind w:left="0" w:firstLine="0"/>
      </w:pPr>
    </w:lvl>
  </w:abstractNum>
  <w:num w:numId="1" w16cid:durableId="2023973745">
    <w:abstractNumId w:val="2"/>
  </w:num>
  <w:num w:numId="2" w16cid:durableId="1489249460">
    <w:abstractNumId w:val="11"/>
  </w:num>
  <w:num w:numId="3" w16cid:durableId="705175273">
    <w:abstractNumId w:val="5"/>
  </w:num>
  <w:num w:numId="4" w16cid:durableId="85462217">
    <w:abstractNumId w:val="10"/>
  </w:num>
  <w:num w:numId="5" w16cid:durableId="1317957159">
    <w:abstractNumId w:val="7"/>
  </w:num>
  <w:num w:numId="6" w16cid:durableId="1342271867">
    <w:abstractNumId w:val="1"/>
  </w:num>
  <w:num w:numId="7" w16cid:durableId="1791047001">
    <w:abstractNumId w:val="0"/>
  </w:num>
  <w:num w:numId="8" w16cid:durableId="1238632525">
    <w:abstractNumId w:val="9"/>
  </w:num>
  <w:num w:numId="9" w16cid:durableId="1260874630">
    <w:abstractNumId w:val="4"/>
  </w:num>
  <w:num w:numId="10" w16cid:durableId="1637836653">
    <w:abstractNumId w:val="8"/>
  </w:num>
  <w:num w:numId="11" w16cid:durableId="415249453">
    <w:abstractNumId w:val="6"/>
  </w:num>
  <w:num w:numId="12" w16cid:durableId="9490955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drawingGridHorizontalSpacing w:val="110"/>
  <w:drawingGridVerticalSpacing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6865"/>
    <w:rsid w:val="0010272F"/>
    <w:rsid w:val="00104DC6"/>
    <w:rsid w:val="0015507C"/>
    <w:rsid w:val="003223A9"/>
    <w:rsid w:val="004E6923"/>
    <w:rsid w:val="004E6992"/>
    <w:rsid w:val="005330D7"/>
    <w:rsid w:val="0055097B"/>
    <w:rsid w:val="006D01DD"/>
    <w:rsid w:val="006D7A49"/>
    <w:rsid w:val="00723D80"/>
    <w:rsid w:val="007A13CF"/>
    <w:rsid w:val="00A116D7"/>
    <w:rsid w:val="00A8491B"/>
    <w:rsid w:val="00B53A62"/>
    <w:rsid w:val="00BB4BF3"/>
    <w:rsid w:val="00C17D4E"/>
    <w:rsid w:val="00C232E4"/>
    <w:rsid w:val="00D416D9"/>
    <w:rsid w:val="00DE50BB"/>
    <w:rsid w:val="00DE6865"/>
    <w:rsid w:val="00E22AB0"/>
    <w:rsid w:val="00ED0FDC"/>
    <w:rsid w:val="00F16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DB993A"/>
  <w15:docId w15:val="{1E2EFFA7-D0B0-4A20-AEF8-18289F9F59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qFormat="1"/>
    <w:lsdException w:name="Default Paragraph Font" w:uiPriority="1"/>
    <w:lsdException w:name="Subtitle" w:uiPriority="11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0272F"/>
    <w:rPr>
      <w:sz w:val="24"/>
    </w:rPr>
  </w:style>
  <w:style w:type="paragraph" w:styleId="Nagwek1">
    <w:name w:val="heading 1"/>
    <w:basedOn w:val="Normalny"/>
    <w:next w:val="Normalny"/>
    <w:qFormat/>
    <w:rsid w:val="00DE6865"/>
    <w:pPr>
      <w:keepNext/>
      <w:suppressAutoHyphens/>
      <w:spacing w:after="0" w:line="240" w:lineRule="auto"/>
      <w:jc w:val="center"/>
      <w:outlineLvl w:val="0"/>
    </w:pPr>
    <w:rPr>
      <w:rFonts w:cs="Times New Roman"/>
      <w:b/>
      <w:sz w:val="16"/>
    </w:rPr>
  </w:style>
  <w:style w:type="paragraph" w:styleId="Nagwek2">
    <w:name w:val="heading 2"/>
    <w:basedOn w:val="Tytu"/>
    <w:next w:val="Normalny"/>
    <w:qFormat/>
    <w:rsid w:val="00DE6865"/>
    <w:pPr>
      <w:numPr>
        <w:numId w:val="5"/>
      </w:numPr>
      <w:ind w:left="360" w:hanging="360"/>
      <w:outlineLvl w:val="1"/>
    </w:pPr>
  </w:style>
  <w:style w:type="paragraph" w:styleId="Nagwek3">
    <w:name w:val="heading 3"/>
    <w:basedOn w:val="Nagwek2"/>
    <w:next w:val="Normalny"/>
    <w:qFormat/>
    <w:rsid w:val="00DE6865"/>
    <w:pPr>
      <w:numPr>
        <w:ilvl w:val="1"/>
      </w:numPr>
      <w:ind w:left="1353" w:hanging="360"/>
      <w:jc w:val="left"/>
      <w:outlineLvl w:val="2"/>
    </w:pPr>
  </w:style>
  <w:style w:type="paragraph" w:styleId="Nagwek4">
    <w:name w:val="heading 4"/>
    <w:basedOn w:val="Nagwek2"/>
    <w:next w:val="Normalny"/>
    <w:qFormat/>
    <w:rsid w:val="00DE6865"/>
    <w:pPr>
      <w:numPr>
        <w:ilvl w:val="2"/>
      </w:numPr>
      <w:tabs>
        <w:tab w:val="left" w:pos="851"/>
      </w:tabs>
      <w:ind w:left="360" w:hanging="360"/>
      <w:jc w:val="left"/>
      <w:outlineLvl w:val="3"/>
    </w:pPr>
    <w:rPr>
      <w:sz w:val="28"/>
      <w:szCs w:val="28"/>
    </w:rPr>
  </w:style>
  <w:style w:type="paragraph" w:styleId="Nagwek5">
    <w:name w:val="heading 5"/>
    <w:basedOn w:val="Nagwek2"/>
    <w:next w:val="Normalny"/>
    <w:qFormat/>
    <w:rsid w:val="00DE6865"/>
    <w:pPr>
      <w:numPr>
        <w:ilvl w:val="3"/>
      </w:numPr>
      <w:ind w:left="851" w:hanging="360"/>
      <w:jc w:val="left"/>
      <w:outlineLvl w:val="4"/>
    </w:pPr>
    <w:rPr>
      <w:rFonts w:eastAsia="Calibri"/>
      <w:sz w:val="24"/>
      <w:szCs w:val="24"/>
    </w:rPr>
  </w:style>
  <w:style w:type="paragraph" w:styleId="Nagwek6">
    <w:name w:val="heading 6"/>
    <w:basedOn w:val="Normalny"/>
    <w:next w:val="Normalny"/>
    <w:qFormat/>
    <w:rsid w:val="00DE6865"/>
    <w:pPr>
      <w:keepNext/>
      <w:keepLines/>
      <w:spacing w:before="200" w:after="0"/>
      <w:outlineLvl w:val="5"/>
    </w:pPr>
    <w:rPr>
      <w:rFonts w:ascii="Cambria" w:eastAsia="Cambria" w:hAnsi="Cambria" w:cs="Cambria"/>
      <w:i/>
      <w:iCs/>
      <w:color w:val="243F60"/>
    </w:rPr>
  </w:style>
  <w:style w:type="paragraph" w:styleId="Nagwek9">
    <w:name w:val="heading 9"/>
    <w:basedOn w:val="Normalny"/>
    <w:next w:val="Normalny"/>
    <w:qFormat/>
    <w:rsid w:val="00DE6865"/>
    <w:pPr>
      <w:keepNext/>
      <w:keepLines/>
      <w:spacing w:before="40" w:after="0"/>
      <w:outlineLvl w:val="8"/>
    </w:pPr>
    <w:rPr>
      <w:rFonts w:ascii="Cambria" w:eastAsia="Cambria" w:hAnsi="Cambria" w:cs="Cambria"/>
      <w:i/>
      <w:iCs/>
      <w:color w:val="272727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next w:val="Normalny"/>
    <w:qFormat/>
    <w:rsid w:val="00DE6865"/>
    <w:pPr>
      <w:keepNext/>
      <w:spacing w:after="0" w:line="240" w:lineRule="auto"/>
      <w:jc w:val="center"/>
      <w:outlineLvl w:val="8"/>
    </w:pPr>
    <w:rPr>
      <w:rFonts w:eastAsia="Times New Roman"/>
      <w:b/>
      <w:sz w:val="32"/>
      <w:szCs w:val="32"/>
      <w:lang w:eastAsia="pl-PL"/>
    </w:rPr>
  </w:style>
  <w:style w:type="paragraph" w:customStyle="1" w:styleId="Nagwek10">
    <w:name w:val="Nagłówek1"/>
    <w:basedOn w:val="Normalny"/>
    <w:qFormat/>
    <w:rsid w:val="00DE6865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Stopka1">
    <w:name w:val="Stopka1"/>
    <w:basedOn w:val="Normalny"/>
    <w:qFormat/>
    <w:rsid w:val="00DE6865"/>
    <w:pPr>
      <w:tabs>
        <w:tab w:val="center" w:pos="4536"/>
        <w:tab w:val="right" w:pos="9072"/>
      </w:tabs>
      <w:spacing w:after="0" w:line="240" w:lineRule="auto"/>
    </w:pPr>
  </w:style>
  <w:style w:type="paragraph" w:styleId="Tekstdymka">
    <w:name w:val="Balloon Text"/>
    <w:basedOn w:val="Normalny"/>
    <w:qFormat/>
    <w:rsid w:val="00DE6865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Bezodstpw">
    <w:name w:val="No Spacing"/>
    <w:qFormat/>
    <w:rsid w:val="00DE6865"/>
    <w:pPr>
      <w:spacing w:after="0" w:line="240" w:lineRule="auto"/>
    </w:pPr>
  </w:style>
  <w:style w:type="paragraph" w:styleId="Spistreci1">
    <w:name w:val="toc 1"/>
    <w:basedOn w:val="Normalny"/>
    <w:next w:val="Normalny"/>
    <w:qFormat/>
    <w:rsid w:val="00DE6865"/>
    <w:pPr>
      <w:tabs>
        <w:tab w:val="right" w:pos="9214"/>
      </w:tabs>
      <w:spacing w:before="120" w:after="120" w:line="240" w:lineRule="auto"/>
      <w:ind w:right="-567"/>
    </w:pPr>
    <w:rPr>
      <w:b/>
      <w:bCs/>
      <w:caps/>
      <w:sz w:val="22"/>
    </w:rPr>
  </w:style>
  <w:style w:type="paragraph" w:styleId="Spistreci2">
    <w:name w:val="toc 2"/>
    <w:basedOn w:val="Normalny"/>
    <w:next w:val="Normalny"/>
    <w:uiPriority w:val="39"/>
    <w:qFormat/>
    <w:rsid w:val="00DE6865"/>
    <w:pPr>
      <w:tabs>
        <w:tab w:val="left" w:pos="720"/>
        <w:tab w:val="left" w:pos="9498"/>
      </w:tabs>
      <w:spacing w:after="0"/>
      <w:ind w:left="240" w:right="-851" w:firstLine="44"/>
    </w:pPr>
    <w:rPr>
      <w:smallCaps/>
      <w:sz w:val="22"/>
    </w:rPr>
  </w:style>
  <w:style w:type="paragraph" w:styleId="Spistreci4">
    <w:name w:val="toc 4"/>
    <w:basedOn w:val="Normalny"/>
    <w:next w:val="Normalny"/>
    <w:qFormat/>
    <w:rsid w:val="00DE6865"/>
    <w:pPr>
      <w:tabs>
        <w:tab w:val="left" w:pos="1134"/>
        <w:tab w:val="right" w:pos="9062"/>
      </w:tabs>
      <w:spacing w:after="0"/>
      <w:ind w:left="567"/>
    </w:pPr>
    <w:rPr>
      <w:sz w:val="18"/>
      <w:szCs w:val="18"/>
    </w:rPr>
  </w:style>
  <w:style w:type="paragraph" w:styleId="Spistreci3">
    <w:name w:val="toc 3"/>
    <w:basedOn w:val="Spistreci4"/>
    <w:next w:val="Normalny"/>
    <w:uiPriority w:val="39"/>
    <w:qFormat/>
    <w:rsid w:val="00DE6865"/>
    <w:pPr>
      <w:tabs>
        <w:tab w:val="left" w:pos="709"/>
        <w:tab w:val="left" w:pos="8789"/>
        <w:tab w:val="right" w:pos="9498"/>
      </w:tabs>
      <w:spacing w:line="240" w:lineRule="auto"/>
      <w:ind w:left="0" w:right="-142" w:firstLine="284"/>
    </w:pPr>
    <w:rPr>
      <w:sz w:val="22"/>
      <w:szCs w:val="22"/>
    </w:rPr>
  </w:style>
  <w:style w:type="paragraph" w:styleId="Spistreci5">
    <w:name w:val="toc 5"/>
    <w:basedOn w:val="Normalny"/>
    <w:next w:val="Normalny"/>
    <w:qFormat/>
    <w:rsid w:val="00DE6865"/>
    <w:pPr>
      <w:tabs>
        <w:tab w:val="left" w:pos="1276"/>
        <w:tab w:val="right" w:pos="9062"/>
      </w:tabs>
      <w:spacing w:after="0"/>
      <w:ind w:left="709"/>
    </w:pPr>
    <w:rPr>
      <w:sz w:val="18"/>
      <w:szCs w:val="18"/>
    </w:rPr>
  </w:style>
  <w:style w:type="paragraph" w:styleId="Spistreci6">
    <w:name w:val="toc 6"/>
    <w:basedOn w:val="Normalny"/>
    <w:next w:val="Normalny"/>
    <w:qFormat/>
    <w:rsid w:val="00DE6865"/>
    <w:pPr>
      <w:spacing w:after="0"/>
      <w:ind w:left="1200"/>
    </w:pPr>
    <w:rPr>
      <w:sz w:val="18"/>
      <w:szCs w:val="18"/>
    </w:rPr>
  </w:style>
  <w:style w:type="paragraph" w:styleId="Spistreci7">
    <w:name w:val="toc 7"/>
    <w:basedOn w:val="Normalny"/>
    <w:next w:val="Normalny"/>
    <w:qFormat/>
    <w:rsid w:val="00DE6865"/>
    <w:pPr>
      <w:spacing w:after="0"/>
      <w:ind w:left="1440"/>
    </w:pPr>
    <w:rPr>
      <w:sz w:val="18"/>
      <w:szCs w:val="18"/>
    </w:rPr>
  </w:style>
  <w:style w:type="paragraph" w:styleId="Spistreci8">
    <w:name w:val="toc 8"/>
    <w:basedOn w:val="Normalny"/>
    <w:next w:val="Normalny"/>
    <w:qFormat/>
    <w:rsid w:val="00DE6865"/>
    <w:pPr>
      <w:spacing w:after="0"/>
      <w:ind w:left="1680"/>
    </w:pPr>
    <w:rPr>
      <w:sz w:val="18"/>
      <w:szCs w:val="18"/>
    </w:rPr>
  </w:style>
  <w:style w:type="paragraph" w:styleId="Spistreci9">
    <w:name w:val="toc 9"/>
    <w:basedOn w:val="Normalny"/>
    <w:next w:val="Normalny"/>
    <w:qFormat/>
    <w:rsid w:val="00DE6865"/>
    <w:pPr>
      <w:spacing w:after="0"/>
      <w:ind w:left="1920"/>
    </w:pPr>
    <w:rPr>
      <w:sz w:val="18"/>
      <w:szCs w:val="18"/>
    </w:rPr>
  </w:style>
  <w:style w:type="paragraph" w:styleId="Akapitzlist">
    <w:name w:val="List Paragraph"/>
    <w:basedOn w:val="Normalny"/>
    <w:qFormat/>
    <w:rsid w:val="00DE6865"/>
    <w:pPr>
      <w:ind w:left="720"/>
      <w:contextualSpacing/>
    </w:pPr>
  </w:style>
  <w:style w:type="paragraph" w:styleId="Nagwekspisutreci">
    <w:name w:val="TOC Heading"/>
    <w:basedOn w:val="Nagwek1"/>
    <w:next w:val="Normalny"/>
    <w:uiPriority w:val="39"/>
    <w:qFormat/>
    <w:rsid w:val="00DE6865"/>
    <w:pPr>
      <w:keepLines/>
      <w:spacing w:before="480" w:line="276" w:lineRule="auto"/>
      <w:outlineLvl w:val="9"/>
    </w:pPr>
    <w:rPr>
      <w:rFonts w:ascii="Cambria" w:eastAsia="Cambria" w:hAnsi="Cambria" w:cs="Cambria"/>
      <w:bCs/>
      <w:color w:val="000000"/>
      <w:sz w:val="28"/>
      <w:szCs w:val="28"/>
    </w:rPr>
  </w:style>
  <w:style w:type="paragraph" w:styleId="Tekstpodstawowywcity">
    <w:name w:val="Body Text Indent"/>
    <w:basedOn w:val="Normalny"/>
    <w:qFormat/>
    <w:rsid w:val="00DE6865"/>
    <w:pPr>
      <w:spacing w:after="0" w:line="240" w:lineRule="auto"/>
    </w:pPr>
    <w:rPr>
      <w:rFonts w:ascii="Times New Roman" w:eastAsia="Times New Roman" w:hAnsi="Times New Roman" w:cs="Times New Roman"/>
      <w:b/>
      <w:sz w:val="32"/>
      <w:szCs w:val="20"/>
      <w:lang w:eastAsia="pl-PL"/>
    </w:rPr>
  </w:style>
  <w:style w:type="paragraph" w:customStyle="1" w:styleId="Default">
    <w:name w:val="Default"/>
    <w:qFormat/>
    <w:rsid w:val="00DE6865"/>
    <w:pPr>
      <w:spacing w:after="0" w:line="240" w:lineRule="auto"/>
    </w:pPr>
    <w:rPr>
      <w:rFonts w:ascii="Arial" w:hAnsi="Arial" w:cs="Arial"/>
      <w:color w:val="000000"/>
      <w:sz w:val="24"/>
      <w:szCs w:val="24"/>
      <w:lang w:eastAsia="pl-PL"/>
    </w:rPr>
  </w:style>
  <w:style w:type="paragraph" w:customStyle="1" w:styleId="Standardowy2">
    <w:name w:val="Standardowy 2"/>
    <w:basedOn w:val="Normalny"/>
    <w:qFormat/>
    <w:rsid w:val="00DE6865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Cs/>
      <w:szCs w:val="20"/>
      <w:lang w:eastAsia="pl-PL"/>
    </w:rPr>
  </w:style>
  <w:style w:type="paragraph" w:customStyle="1" w:styleId="Tekstpodstawowywcity2">
    <w:name w:val="Tekst podstawowy wci?ty 2"/>
    <w:qFormat/>
    <w:rsid w:val="00DE6865"/>
    <w:pPr>
      <w:pBdr>
        <w:top w:val="nil"/>
        <w:left w:val="nil"/>
        <w:bottom w:val="nil"/>
        <w:right w:val="nil"/>
        <w:between w:val="nil"/>
      </w:pBdr>
      <w:shd w:val="solid" w:color="FFFFFF" w:fill="auto"/>
      <w:spacing w:after="0" w:line="360" w:lineRule="auto"/>
      <w:ind w:left="426"/>
    </w:pPr>
    <w:rPr>
      <w:color w:val="000000"/>
      <w:kern w:val="1"/>
      <w:sz w:val="24"/>
      <w:szCs w:val="24"/>
      <w:lang w:eastAsia="zh-CN" w:bidi="hi-IN"/>
    </w:rPr>
  </w:style>
  <w:style w:type="paragraph" w:customStyle="1" w:styleId="Standard">
    <w:name w:val="Standard"/>
    <w:qFormat/>
    <w:rsid w:val="00DE6865"/>
    <w:pPr>
      <w:pBdr>
        <w:top w:val="nil"/>
        <w:left w:val="nil"/>
        <w:bottom w:val="nil"/>
        <w:right w:val="nil"/>
        <w:between w:val="nil"/>
      </w:pBdr>
      <w:shd w:val="solid" w:color="FFFFFF" w:fill="auto"/>
      <w:spacing w:after="0" w:line="240" w:lineRule="auto"/>
    </w:pPr>
    <w:rPr>
      <w:rFonts w:eastAsia="Arial Unicode MS" w:cs="Arial Unicode MS"/>
      <w:color w:val="000000"/>
      <w:kern w:val="1"/>
      <w:lang w:val="en-US"/>
    </w:rPr>
  </w:style>
  <w:style w:type="paragraph" w:customStyle="1" w:styleId="Tekstpodstawowywcity21">
    <w:name w:val="Tekst podstawowy wcięty 21"/>
    <w:basedOn w:val="Standard"/>
    <w:qFormat/>
    <w:rsid w:val="00DE6865"/>
    <w:pPr>
      <w:spacing w:line="400" w:lineRule="atLeast"/>
      <w:ind w:firstLine="580"/>
    </w:pPr>
  </w:style>
  <w:style w:type="paragraph" w:styleId="Tekstpodstawowy">
    <w:name w:val="Body Text"/>
    <w:basedOn w:val="Normalny"/>
    <w:qFormat/>
    <w:rsid w:val="00DE6865"/>
    <w:pPr>
      <w:spacing w:after="120"/>
    </w:pPr>
  </w:style>
  <w:style w:type="paragraph" w:customStyle="1" w:styleId="Nagwek21">
    <w:name w:val="Nagłówek 21"/>
    <w:basedOn w:val="Normalny"/>
    <w:qFormat/>
    <w:rsid w:val="00DE6865"/>
    <w:pPr>
      <w:widowControl w:val="0"/>
      <w:spacing w:after="0" w:line="240" w:lineRule="auto"/>
      <w:ind w:left="1857" w:hanging="269"/>
      <w:jc w:val="both"/>
      <w:outlineLvl w:val="2"/>
    </w:pPr>
    <w:rPr>
      <w:rFonts w:ascii="Arial" w:eastAsia="Arial" w:hAnsi="Arial" w:cs="Arial"/>
      <w:b/>
      <w:bCs/>
      <w:szCs w:val="24"/>
      <w:lang w:eastAsia="pl-PL" w:bidi="pl-PL"/>
    </w:rPr>
  </w:style>
  <w:style w:type="paragraph" w:customStyle="1" w:styleId="Domylne">
    <w:name w:val="Domyślne"/>
    <w:qFormat/>
    <w:rsid w:val="00DE6865"/>
    <w:pPr>
      <w:pBdr>
        <w:top w:val="nil"/>
        <w:left w:val="nil"/>
        <w:bottom w:val="nil"/>
        <w:right w:val="nil"/>
        <w:between w:val="nil"/>
      </w:pBdr>
      <w:shd w:val="solid" w:color="FFFFFF" w:fill="auto"/>
      <w:spacing w:before="160" w:after="0" w:line="240" w:lineRule="auto"/>
    </w:pPr>
    <w:rPr>
      <w:rFonts w:ascii="Helvetica Neue" w:eastAsia="Helvetica Neue" w:hAnsi="Helvetica Neue" w:cs="Helvetica Neue"/>
      <w:color w:val="000000"/>
      <w:kern w:val="1"/>
      <w:sz w:val="24"/>
      <w:szCs w:val="24"/>
      <w:lang w:eastAsia="zh-CN" w:bidi="hi-IN"/>
    </w:rPr>
  </w:style>
  <w:style w:type="paragraph" w:customStyle="1" w:styleId="Domylnie">
    <w:name w:val="Domy?lnie"/>
    <w:qFormat/>
    <w:rsid w:val="00DE6865"/>
    <w:pPr>
      <w:widowControl w:val="0"/>
      <w:suppressAutoHyphens/>
      <w:spacing w:after="0" w:line="240" w:lineRule="auto"/>
    </w:pPr>
    <w:rPr>
      <w:rFonts w:ascii="Arial" w:eastAsia="Arial" w:hAnsi="Arial" w:cs="Arial"/>
      <w:color w:val="000000"/>
      <w:kern w:val="1"/>
      <w:sz w:val="24"/>
      <w:szCs w:val="24"/>
      <w:lang w:eastAsia="pl-PL" w:bidi="hi-IN"/>
    </w:rPr>
  </w:style>
  <w:style w:type="paragraph" w:customStyle="1" w:styleId="Nagwek11">
    <w:name w:val="Nagłówek 11"/>
    <w:basedOn w:val="Normalny"/>
    <w:qFormat/>
    <w:rsid w:val="00DE6865"/>
    <w:pPr>
      <w:widowControl w:val="0"/>
      <w:spacing w:after="0" w:line="240" w:lineRule="auto"/>
      <w:ind w:left="116"/>
      <w:outlineLvl w:val="1"/>
    </w:pPr>
    <w:rPr>
      <w:rFonts w:ascii="Times New Roman" w:eastAsia="Times New Roman" w:hAnsi="Times New Roman" w:cs="Times New Roman"/>
      <w:b/>
      <w:bCs/>
      <w:sz w:val="22"/>
      <w:lang w:val="en-US"/>
    </w:rPr>
  </w:style>
  <w:style w:type="paragraph" w:styleId="Poprawka">
    <w:name w:val="Revision"/>
    <w:qFormat/>
    <w:rsid w:val="00DE6865"/>
    <w:pPr>
      <w:spacing w:after="0" w:line="240" w:lineRule="auto"/>
    </w:pPr>
    <w:rPr>
      <w:sz w:val="24"/>
    </w:rPr>
  </w:style>
  <w:style w:type="paragraph" w:customStyle="1" w:styleId="Tekstkomentarza1">
    <w:name w:val="Tekst komentarza1"/>
    <w:basedOn w:val="Normalny"/>
    <w:qFormat/>
    <w:rsid w:val="00DE6865"/>
    <w:pPr>
      <w:spacing w:line="240" w:lineRule="auto"/>
    </w:pPr>
    <w:rPr>
      <w:sz w:val="20"/>
      <w:szCs w:val="20"/>
    </w:rPr>
  </w:style>
  <w:style w:type="paragraph" w:customStyle="1" w:styleId="Tematkomentarza1">
    <w:name w:val="Temat komentarza1"/>
    <w:basedOn w:val="Tekstkomentarza1"/>
    <w:next w:val="Tekstkomentarza1"/>
    <w:qFormat/>
    <w:rsid w:val="00DE6865"/>
    <w:rPr>
      <w:b/>
      <w:bCs/>
    </w:rPr>
  </w:style>
  <w:style w:type="character" w:customStyle="1" w:styleId="NagwekZnak">
    <w:name w:val="Nagłówek Znak"/>
    <w:basedOn w:val="Domylnaczcionkaakapitu"/>
    <w:rsid w:val="00DE6865"/>
  </w:style>
  <w:style w:type="character" w:customStyle="1" w:styleId="StopkaZnak">
    <w:name w:val="Stopka Znak"/>
    <w:basedOn w:val="Domylnaczcionkaakapitu"/>
    <w:rsid w:val="00DE6865"/>
  </w:style>
  <w:style w:type="character" w:customStyle="1" w:styleId="TekstdymkaZnak">
    <w:name w:val="Tekst dymka Znak"/>
    <w:basedOn w:val="Domylnaczcionkaakapitu"/>
    <w:rsid w:val="00DE6865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rsid w:val="00DE6865"/>
    <w:rPr>
      <w:rFonts w:ascii="Calibri" w:eastAsia="Calibri" w:hAnsi="Calibri" w:cs="Times New Roman"/>
      <w:b/>
      <w:sz w:val="16"/>
    </w:rPr>
  </w:style>
  <w:style w:type="character" w:customStyle="1" w:styleId="BezodstpwZnak">
    <w:name w:val="Bez odstępów Znak"/>
    <w:basedOn w:val="Domylnaczcionkaakapitu"/>
    <w:rsid w:val="00DE6865"/>
    <w:rPr>
      <w:rFonts w:eastAsia="Calibri"/>
    </w:rPr>
  </w:style>
  <w:style w:type="character" w:customStyle="1" w:styleId="TytuZnak">
    <w:name w:val="Tytuł Znak"/>
    <w:basedOn w:val="Domylnaczcionkaakapitu"/>
    <w:rsid w:val="00DE6865"/>
    <w:rPr>
      <w:rFonts w:ascii="Calibri" w:eastAsia="Times New Roman" w:hAnsi="Calibri" w:cs="Calibri"/>
      <w:b/>
      <w:sz w:val="32"/>
      <w:szCs w:val="32"/>
      <w:lang w:eastAsia="pl-PL"/>
    </w:rPr>
  </w:style>
  <w:style w:type="character" w:styleId="Hipercze">
    <w:name w:val="Hyperlink"/>
    <w:basedOn w:val="Domylnaczcionkaakapitu"/>
    <w:uiPriority w:val="99"/>
    <w:rsid w:val="00DE6865"/>
    <w:rPr>
      <w:color w:val="0000FF"/>
      <w:u w:val="single"/>
    </w:rPr>
  </w:style>
  <w:style w:type="character" w:customStyle="1" w:styleId="Nagwek2Znak">
    <w:name w:val="Nagłówek 2 Znak"/>
    <w:basedOn w:val="Domylnaczcionkaakapitu"/>
    <w:rsid w:val="00DE6865"/>
    <w:rPr>
      <w:rFonts w:ascii="Calibri" w:eastAsia="Times New Roman" w:hAnsi="Calibri" w:cs="Calibri"/>
      <w:b/>
      <w:sz w:val="32"/>
      <w:szCs w:val="32"/>
      <w:lang w:eastAsia="pl-PL"/>
    </w:rPr>
  </w:style>
  <w:style w:type="character" w:customStyle="1" w:styleId="Nagwek3Znak">
    <w:name w:val="Nagłówek 3 Znak"/>
    <w:basedOn w:val="Domylnaczcionkaakapitu"/>
    <w:rsid w:val="00DE6865"/>
    <w:rPr>
      <w:rFonts w:ascii="Calibri" w:eastAsia="Times New Roman" w:hAnsi="Calibri" w:cs="Calibri"/>
      <w:b/>
      <w:sz w:val="32"/>
      <w:szCs w:val="32"/>
      <w:lang w:eastAsia="pl-PL"/>
    </w:rPr>
  </w:style>
  <w:style w:type="character" w:customStyle="1" w:styleId="Nagwek4Znak">
    <w:name w:val="Nagłówek 4 Znak"/>
    <w:basedOn w:val="Domylnaczcionkaakapitu"/>
    <w:rsid w:val="00DE6865"/>
    <w:rPr>
      <w:rFonts w:ascii="Calibri" w:eastAsia="Times New Roman" w:hAnsi="Calibri" w:cs="Calibri"/>
      <w:b/>
      <w:sz w:val="28"/>
      <w:szCs w:val="28"/>
      <w:lang w:eastAsia="pl-PL"/>
    </w:rPr>
  </w:style>
  <w:style w:type="character" w:customStyle="1" w:styleId="TekstpodstawowywcityZnak">
    <w:name w:val="Tekst podstawowy wcięty Znak"/>
    <w:basedOn w:val="Domylnaczcionkaakapitu"/>
    <w:rsid w:val="00DE6865"/>
    <w:rPr>
      <w:rFonts w:ascii="Times New Roman" w:eastAsia="Times New Roman" w:hAnsi="Times New Roman" w:cs="Times New Roman"/>
      <w:b/>
      <w:sz w:val="32"/>
      <w:szCs w:val="20"/>
      <w:lang w:eastAsia="pl-PL"/>
    </w:rPr>
  </w:style>
  <w:style w:type="character" w:customStyle="1" w:styleId="Nagwek5Znak">
    <w:name w:val="Nagłówek 5 Znak"/>
    <w:basedOn w:val="Domylnaczcionkaakapitu"/>
    <w:rsid w:val="00DE6865"/>
    <w:rPr>
      <w:rFonts w:ascii="Calibri" w:eastAsia="Calibri" w:hAnsi="Calibri" w:cs="Calibri"/>
      <w:b/>
      <w:sz w:val="24"/>
      <w:szCs w:val="24"/>
      <w:lang w:eastAsia="pl-PL"/>
    </w:rPr>
  </w:style>
  <w:style w:type="character" w:customStyle="1" w:styleId="Nagwek6Znak">
    <w:name w:val="Nagłówek 6 Znak"/>
    <w:basedOn w:val="Domylnaczcionkaakapitu"/>
    <w:rsid w:val="00DE6865"/>
    <w:rPr>
      <w:rFonts w:ascii="Cambria" w:eastAsia="Cambria" w:hAnsi="Cambria" w:cs="Cambria"/>
      <w:i/>
      <w:iCs/>
      <w:color w:val="243F60"/>
      <w:sz w:val="24"/>
    </w:rPr>
  </w:style>
  <w:style w:type="character" w:customStyle="1" w:styleId="Domylnaczcionkaakapitu1">
    <w:name w:val="Domyślna czcionka akapitu1"/>
    <w:rsid w:val="00DE6865"/>
  </w:style>
  <w:style w:type="character" w:customStyle="1" w:styleId="TekstpodstawowyZnak">
    <w:name w:val="Tekst podstawowy Znak"/>
    <w:basedOn w:val="Domylnaczcionkaakapitu"/>
    <w:rsid w:val="00DE6865"/>
    <w:rPr>
      <w:sz w:val="24"/>
    </w:rPr>
  </w:style>
  <w:style w:type="character" w:customStyle="1" w:styleId="Odwoaniedokomentarza1">
    <w:name w:val="Odwołanie do komentarza1"/>
    <w:basedOn w:val="Domylnaczcionkaakapitu"/>
    <w:rsid w:val="00DE6865"/>
    <w:rPr>
      <w:sz w:val="16"/>
      <w:szCs w:val="16"/>
    </w:rPr>
  </w:style>
  <w:style w:type="character" w:customStyle="1" w:styleId="TekstkomentarzaZnak">
    <w:name w:val="Tekst komentarza Znak"/>
    <w:basedOn w:val="Domylnaczcionkaakapitu"/>
    <w:rsid w:val="00DE6865"/>
    <w:rPr>
      <w:sz w:val="20"/>
      <w:szCs w:val="20"/>
    </w:rPr>
  </w:style>
  <w:style w:type="character" w:customStyle="1" w:styleId="TematkomentarzaZnak">
    <w:name w:val="Temat komentarza Znak"/>
    <w:basedOn w:val="TekstkomentarzaZnak"/>
    <w:rsid w:val="00DE6865"/>
    <w:rPr>
      <w:b/>
      <w:bCs/>
      <w:sz w:val="20"/>
      <w:szCs w:val="20"/>
    </w:rPr>
  </w:style>
  <w:style w:type="character" w:customStyle="1" w:styleId="Nagwek9Znak">
    <w:name w:val="Nagłówek 9 Znak"/>
    <w:basedOn w:val="Domylnaczcionkaakapitu"/>
    <w:rsid w:val="00DE6865"/>
    <w:rPr>
      <w:rFonts w:ascii="Cambria" w:eastAsia="Cambria" w:hAnsi="Cambria" w:cs="Cambria"/>
      <w:i/>
      <w:iCs/>
      <w:color w:val="272727"/>
      <w:sz w:val="21"/>
      <w:szCs w:val="21"/>
    </w:rPr>
  </w:style>
  <w:style w:type="table" w:customStyle="1" w:styleId="Zwykatabela">
    <w:name w:val="Zwykła tabela"/>
    <w:uiPriority w:val="99"/>
    <w:semiHidden/>
    <w:unhideWhenUsed/>
    <w:rsid w:val="00DE6865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59"/>
    <w:rsid w:val="00DE6865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EC">
    <w:name w:val="SEC"/>
    <w:basedOn w:val="Normalny"/>
    <w:rsid w:val="00F16EFF"/>
    <w:pPr>
      <w:widowControl w:val="0"/>
      <w:spacing w:before="120" w:after="0" w:line="240" w:lineRule="auto"/>
      <w:jc w:val="both"/>
    </w:pPr>
    <w:rPr>
      <w:rFonts w:ascii="Tahoma" w:eastAsia="Times New Roman" w:hAnsi="Tahoma" w:cs="Times New Roman"/>
      <w:snapToGrid w:val="0"/>
      <w:color w:val="000080"/>
      <w:sz w:val="22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E22A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E22AB0"/>
    <w:rPr>
      <w:b/>
      <w:bCs/>
    </w:rPr>
  </w:style>
  <w:style w:type="character" w:customStyle="1" w:styleId="relative">
    <w:name w:val="relative"/>
    <w:basedOn w:val="Domylnaczcionkaakapitu"/>
    <w:rsid w:val="00E22AB0"/>
  </w:style>
  <w:style w:type="paragraph" w:customStyle="1" w:styleId="not-prose">
    <w:name w:val="not-prose"/>
    <w:basedOn w:val="Normalny"/>
    <w:rsid w:val="00E22A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Calibri"/>
        <a:cs typeface="Times New Roman"/>
      </a:majorFont>
      <a:minorFont>
        <a:latin typeface="Calibri"/>
        <a:ea typeface="Calibri"/>
        <a:cs typeface="Calibr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7B039C-D72C-49B3-A202-65FDEF274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23</Pages>
  <Words>4737</Words>
  <Characters>28427</Characters>
  <Application>Microsoft Office Word</Application>
  <DocSecurity>0</DocSecurity>
  <Lines>236</Lines>
  <Paragraphs>66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Użytkownik systemu Windows</dc:creator>
  <cp:keywords/>
  <dc:description/>
  <cp:lastModifiedBy>Wanda Grodzka</cp:lastModifiedBy>
  <cp:revision>5</cp:revision>
  <cp:lastPrinted>2024-11-21T14:42:00Z</cp:lastPrinted>
  <dcterms:created xsi:type="dcterms:W3CDTF">2026-02-10T13:32:00Z</dcterms:created>
  <dcterms:modified xsi:type="dcterms:W3CDTF">2026-02-10T13:39:00Z</dcterms:modified>
</cp:coreProperties>
</file>